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仿宋_GB2312" w:eastAsia="仿宋_GB2312" w:cs="仿宋_GB2312"/>
          <w:bCs/>
          <w:color w:val="auto"/>
          <w:sz w:val="32"/>
          <w:szCs w:val="32"/>
        </w:rPr>
      </w:pPr>
      <w:r>
        <w:rPr>
          <w:rFonts w:hint="eastAsia" w:ascii="方正小标宋简体" w:hAnsi="微软雅黑" w:eastAsia="方正小标宋简体" w:cs="Times New Roman"/>
          <w:bCs/>
          <w:color w:val="auto"/>
          <w:sz w:val="32"/>
          <w:szCs w:val="32"/>
        </w:rPr>
        <w:t>数字化政工教育直播系统技术要求</w:t>
      </w:r>
    </w:p>
    <w:p>
      <w:pPr>
        <w:adjustRightInd w:val="0"/>
        <w:snapToGrid w:val="0"/>
        <w:spacing w:line="320" w:lineRule="exact"/>
        <w:ind w:firstLine="420" w:firstLineChars="200"/>
        <w:rPr>
          <w:rFonts w:ascii="黑体" w:hAnsi="黑体" w:eastAsia="黑体" w:cs="楷体_GB2312"/>
          <w:color w:val="auto"/>
        </w:rPr>
      </w:pPr>
      <w:r>
        <w:rPr>
          <w:rFonts w:hint="eastAsia" w:ascii="黑体" w:hAnsi="黑体" w:eastAsia="黑体" w:cs="楷体_GB2312"/>
          <w:color w:val="auto"/>
        </w:rPr>
        <w:t>一、简介</w:t>
      </w:r>
    </w:p>
    <w:p>
      <w:pPr>
        <w:adjustRightInd w:val="0"/>
        <w:snapToGrid w:val="0"/>
        <w:spacing w:line="320" w:lineRule="exact"/>
        <w:ind w:firstLine="420" w:firstLineChars="200"/>
        <w:rPr>
          <w:rFonts w:ascii="仿宋_GB2312" w:hAnsi="仿宋_GB2312" w:eastAsia="仿宋_GB2312" w:cs="仿宋_GB2312"/>
          <w:color w:val="auto"/>
        </w:rPr>
      </w:pPr>
      <w:r>
        <w:rPr>
          <w:rFonts w:hint="eastAsia" w:ascii="仿宋_GB2312" w:hAnsi="仿宋_GB2312" w:eastAsia="仿宋_GB2312" w:cs="仿宋_GB2312"/>
          <w:color w:val="auto"/>
        </w:rPr>
        <w:t>数字化思想政治教育系统用于对单位内的人员进行思想政治教育。该系统搭建了一个直播平台，管理员可以通过该平台将实时采集的视频流发布到单位网络中，用户使用浏览器即可收看视频。当直播结束后，系统可将直播内容转存为视频文件供用户回看。同时，该系统内置监控模块和人员信息管理模块，结合会议室摄像头和系统存储的人脸信息特征，可实现参加教育人员的无感签到打卡，观看时长记录和接收教育专注度考评。</w:t>
      </w:r>
    </w:p>
    <w:p>
      <w:pPr>
        <w:adjustRightInd w:val="0"/>
        <w:snapToGrid w:val="0"/>
        <w:spacing w:line="320" w:lineRule="exact"/>
        <w:ind w:firstLine="420" w:firstLineChars="200"/>
        <w:rPr>
          <w:rFonts w:ascii="黑体" w:hAnsi="黑体" w:eastAsia="黑体" w:cs="楷体_GB2312"/>
          <w:color w:val="auto"/>
        </w:rPr>
      </w:pPr>
      <w:r>
        <w:rPr>
          <w:rFonts w:hint="eastAsia" w:ascii="黑体" w:hAnsi="黑体" w:eastAsia="黑体" w:cs="楷体_GB2312"/>
          <w:color w:val="auto"/>
        </w:rPr>
        <w:t>二、商务要求</w:t>
      </w:r>
    </w:p>
    <w:p>
      <w:pPr>
        <w:adjustRightInd w:val="0"/>
        <w:snapToGrid w:val="0"/>
        <w:spacing w:line="320" w:lineRule="exact"/>
        <w:ind w:firstLine="420" w:firstLineChars="200"/>
        <w:rPr>
          <w:rFonts w:ascii="仿宋_GB2312" w:eastAsia="仿宋_GB2312"/>
          <w:color w:val="auto"/>
        </w:rPr>
      </w:pPr>
      <w:r>
        <w:rPr>
          <w:rFonts w:ascii="仿宋_GB2312" w:eastAsia="仿宋_GB2312"/>
          <w:color w:val="auto"/>
        </w:rPr>
        <w:t>1.</w:t>
      </w:r>
      <w:r>
        <w:rPr>
          <w:rFonts w:hint="eastAsia" w:ascii="仿宋_GB2312" w:eastAsia="仿宋_GB2312"/>
          <w:color w:val="auto"/>
        </w:rPr>
        <w:t>系统软硬</w:t>
      </w:r>
      <w:r>
        <w:rPr>
          <w:rFonts w:ascii="仿宋_GB2312" w:eastAsia="仿宋_GB2312"/>
          <w:color w:val="auto"/>
        </w:rPr>
        <w:t>件生产商非外资或非外资控股企业。</w:t>
      </w:r>
    </w:p>
    <w:p>
      <w:pPr>
        <w:adjustRightInd w:val="0"/>
        <w:snapToGrid w:val="0"/>
        <w:spacing w:line="320" w:lineRule="exact"/>
        <w:ind w:firstLine="420" w:firstLineChars="200"/>
        <w:rPr>
          <w:rFonts w:ascii="仿宋_GB2312" w:eastAsia="仿宋_GB2312"/>
          <w:color w:val="auto"/>
        </w:rPr>
      </w:pPr>
      <w:r>
        <w:rPr>
          <w:rFonts w:ascii="仿宋_GB2312" w:eastAsia="仿宋_GB2312"/>
          <w:color w:val="auto"/>
        </w:rPr>
        <w:t>2.投标产品为国产品牌且具备自主知识产权。</w:t>
      </w:r>
    </w:p>
    <w:p>
      <w:pPr>
        <w:adjustRightInd w:val="0"/>
        <w:snapToGrid w:val="0"/>
        <w:spacing w:line="320" w:lineRule="exact"/>
        <w:ind w:firstLine="420" w:firstLineChars="200"/>
        <w:rPr>
          <w:rFonts w:ascii="仿宋_GB2312" w:hAnsi="仿宋_GB2312" w:eastAsia="仿宋_GB2312" w:cs="仿宋_GB2312"/>
          <w:color w:val="auto"/>
        </w:rPr>
      </w:pPr>
      <w:r>
        <w:rPr>
          <w:rFonts w:ascii="仿宋_GB2312" w:hAnsi="仿宋_GB2312" w:eastAsia="仿宋_GB2312" w:cs="仿宋_GB2312"/>
          <w:color w:val="auto"/>
        </w:rPr>
        <w:t>3</w:t>
      </w:r>
      <w:r>
        <w:rPr>
          <w:rFonts w:ascii="仿宋_GB2312" w:eastAsia="仿宋_GB2312"/>
          <w:color w:val="auto"/>
        </w:rPr>
        <w:t>.</w:t>
      </w:r>
      <w:r>
        <w:rPr>
          <w:rFonts w:hint="eastAsia" w:ascii="仿宋_GB2312" w:hAnsi="仿宋_GB2312" w:eastAsia="仿宋_GB2312" w:cs="仿宋_GB2312"/>
          <w:color w:val="auto"/>
        </w:rPr>
        <w:t>非制造商必须获得产品制造商针对本项目投标的经营授权书。</w:t>
      </w:r>
    </w:p>
    <w:p>
      <w:pPr>
        <w:adjustRightInd w:val="0"/>
        <w:snapToGrid w:val="0"/>
        <w:spacing w:line="320" w:lineRule="exact"/>
        <w:ind w:firstLine="420" w:firstLineChars="200"/>
        <w:rPr>
          <w:rFonts w:ascii="仿宋_GB2312" w:hAnsi="仿宋_GB2312" w:eastAsia="仿宋_GB2312" w:cs="仿宋_GB2312"/>
          <w:color w:val="auto"/>
        </w:rPr>
      </w:pPr>
      <w:r>
        <w:rPr>
          <w:rFonts w:ascii="仿宋_GB2312" w:hAnsi="仿宋_GB2312" w:eastAsia="仿宋_GB2312" w:cs="仿宋_GB2312"/>
          <w:color w:val="auto"/>
        </w:rPr>
        <w:t>4</w:t>
      </w:r>
      <w:r>
        <w:rPr>
          <w:rFonts w:ascii="仿宋_GB2312" w:eastAsia="仿宋_GB2312"/>
          <w:color w:val="auto"/>
        </w:rPr>
        <w:t>.</w:t>
      </w:r>
      <w:r>
        <w:rPr>
          <w:rFonts w:hint="eastAsia" w:ascii="仿宋_GB2312" w:hAnsi="仿宋_GB2312" w:eastAsia="仿宋_GB2312" w:cs="仿宋_GB2312"/>
          <w:color w:val="auto"/>
        </w:rPr>
        <w:t>验收后</w:t>
      </w:r>
      <w:r>
        <w:rPr>
          <w:rFonts w:hint="eastAsia" w:ascii="仿宋_GB2312" w:hAnsi="仿宋_GB2312" w:eastAsia="仿宋_GB2312" w:cs="仿宋_GB2312"/>
          <w:color w:val="auto"/>
        </w:rPr>
        <w:t>软</w:t>
      </w:r>
      <w:r>
        <w:rPr>
          <w:rFonts w:ascii="仿宋_GB2312" w:hAnsi="仿宋_GB2312" w:eastAsia="仿宋_GB2312" w:cs="仿宋_GB2312"/>
          <w:color w:val="auto"/>
        </w:rPr>
        <w:t>硬件</w:t>
      </w:r>
      <w:r>
        <w:rPr>
          <w:rFonts w:hint="eastAsia" w:ascii="仿宋_GB2312" w:hAnsi="仿宋_GB2312" w:eastAsia="仿宋_GB2312" w:cs="仿宋_GB2312"/>
          <w:color w:val="auto"/>
        </w:rPr>
        <w:t>提供≥3年免费质保，质保期后每年维保价格≤中标价*10%。</w:t>
      </w:r>
    </w:p>
    <w:p>
      <w:pPr>
        <w:adjustRightInd w:val="0"/>
        <w:snapToGrid w:val="0"/>
        <w:spacing w:line="320" w:lineRule="exact"/>
        <w:ind w:firstLine="420" w:firstLineChars="200"/>
        <w:jc w:val="left"/>
        <w:rPr>
          <w:rFonts w:ascii="仿宋_GB2312" w:hAnsi="仿宋_GB2312" w:eastAsia="仿宋_GB2312" w:cs="仿宋_GB2312"/>
          <w:color w:val="auto"/>
        </w:rPr>
      </w:pPr>
      <w:r>
        <w:rPr>
          <w:rFonts w:ascii="仿宋_GB2312" w:hAnsi="仿宋_GB2312" w:eastAsia="仿宋_GB2312" w:cs="仿宋_GB2312"/>
          <w:color w:val="auto"/>
        </w:rPr>
        <w:t>5</w:t>
      </w:r>
      <w:r>
        <w:rPr>
          <w:rFonts w:ascii="仿宋_GB2312" w:eastAsia="仿宋_GB2312"/>
          <w:color w:val="auto"/>
        </w:rPr>
        <w:t>.</w:t>
      </w:r>
      <w:r>
        <w:rPr>
          <w:rFonts w:hint="eastAsia" w:ascii="仿宋_GB2312" w:hAnsi="仿宋_GB2312" w:eastAsia="仿宋_GB2312" w:cs="仿宋_GB2312"/>
          <w:color w:val="auto"/>
        </w:rPr>
        <w:t>全产品生命周期内，免费提供7*24小时技术支持服务。质保期内，服务商接到医院有效报修电话后，30 分钟内做出响应。若系统发生重大故障，在电话指导或远程维护4小时内故障不能解决的情况下，</w:t>
      </w:r>
      <w:bookmarkStart w:id="0" w:name="_GoBack"/>
      <w:bookmarkEnd w:id="0"/>
      <w:r>
        <w:rPr>
          <w:rFonts w:hint="eastAsia" w:ascii="仿宋_GB2312" w:hAnsi="仿宋_GB2312" w:eastAsia="仿宋_GB2312" w:cs="仿宋_GB2312"/>
          <w:color w:val="auto"/>
        </w:rPr>
        <w:t>服务商承诺维护工程师24小时内到达现场；若系统发生一般性故障（系统基本可以运行，但部分功能受到影响），在电话指导或远程维护24小时内故障不能解决的情况下，服务商承诺维护工程师48小时内到达现场。</w:t>
      </w:r>
      <w:r>
        <w:rPr>
          <w:rFonts w:hint="eastAsia" w:ascii="仿宋_GB2312" w:eastAsia="仿宋_GB2312"/>
          <w:color w:val="auto"/>
        </w:rPr>
        <w:t>若硬件设备出现故障，</w:t>
      </w:r>
      <w:r>
        <w:rPr>
          <w:rFonts w:hint="eastAsia" w:ascii="仿宋_GB2312" w:hAnsi="仿宋_GB2312" w:eastAsia="仿宋_GB2312" w:cs="仿宋_GB2312"/>
          <w:color w:val="auto"/>
        </w:rPr>
        <w:t>服务商</w:t>
      </w:r>
      <w:r>
        <w:rPr>
          <w:rFonts w:hint="eastAsia" w:ascii="仿宋_GB2312" w:eastAsia="仿宋_GB2312"/>
          <w:color w:val="auto"/>
        </w:rPr>
        <w:t>要在</w:t>
      </w:r>
      <w:r>
        <w:rPr>
          <w:rFonts w:hint="eastAsia" w:ascii="仿宋_GB2312" w:hAnsi="仿宋_GB2312" w:eastAsia="仿宋_GB2312" w:cs="仿宋_GB2312"/>
          <w:color w:val="auto"/>
        </w:rPr>
        <w:t>24小时</w:t>
      </w:r>
      <w:r>
        <w:rPr>
          <w:rFonts w:ascii="仿宋_GB2312" w:eastAsia="仿宋_GB2312"/>
          <w:color w:val="auto"/>
        </w:rPr>
        <w:t>内到场修复。在修复时间内不能修复时，</w:t>
      </w:r>
      <w:r>
        <w:rPr>
          <w:rFonts w:hint="eastAsia" w:ascii="仿宋_GB2312" w:hAnsi="仿宋_GB2312" w:eastAsia="仿宋_GB2312" w:cs="仿宋_GB2312"/>
          <w:color w:val="auto"/>
        </w:rPr>
        <w:t>服务商</w:t>
      </w:r>
      <w:r>
        <w:rPr>
          <w:rFonts w:ascii="仿宋_GB2312" w:eastAsia="仿宋_GB2312"/>
          <w:color w:val="auto"/>
        </w:rPr>
        <w:t>须免费</w:t>
      </w:r>
      <w:r>
        <w:rPr>
          <w:rFonts w:hint="eastAsia" w:ascii="仿宋_GB2312" w:eastAsia="仿宋_GB2312"/>
          <w:color w:val="auto"/>
        </w:rPr>
        <w:t>提供备品、备件，</w:t>
      </w:r>
      <w:r>
        <w:rPr>
          <w:rFonts w:hint="eastAsia" w:ascii="仿宋_GB2312" w:eastAsia="仿宋_GB2312"/>
          <w:color w:val="auto"/>
          <w:lang w:eastAsia="zh-CN"/>
        </w:rPr>
        <w:t>确保</w:t>
      </w:r>
      <w:r>
        <w:rPr>
          <w:rFonts w:hint="eastAsia" w:ascii="仿宋_GB2312" w:eastAsia="仿宋_GB2312"/>
          <w:color w:val="auto"/>
        </w:rPr>
        <w:t>用户业务不间断。如果设备在一周内无法修复，</w:t>
      </w:r>
      <w:r>
        <w:rPr>
          <w:rFonts w:hint="eastAsia" w:ascii="仿宋_GB2312" w:hAnsi="仿宋_GB2312" w:eastAsia="仿宋_GB2312" w:cs="仿宋_GB2312"/>
          <w:color w:val="auto"/>
        </w:rPr>
        <w:t>服务商</w:t>
      </w:r>
      <w:r>
        <w:rPr>
          <w:rFonts w:hint="eastAsia" w:ascii="仿宋_GB2312" w:eastAsia="仿宋_GB2312"/>
          <w:color w:val="auto"/>
        </w:rPr>
        <w:t>应更换同厂家同型号的新设备，更换的新设备其出厂日期必须在本项目招标日期之后。</w:t>
      </w:r>
      <w:r>
        <w:rPr>
          <w:rFonts w:hint="eastAsia" w:ascii="仿宋_GB2312" w:hAnsi="仿宋_GB2312" w:eastAsia="仿宋_GB2312" w:cs="仿宋_GB2312"/>
          <w:color w:val="auto"/>
        </w:rPr>
        <w:t>服务商</w:t>
      </w:r>
      <w:r>
        <w:rPr>
          <w:rFonts w:hint="eastAsia" w:ascii="仿宋_GB2312" w:eastAsia="仿宋_GB2312"/>
          <w:color w:val="auto"/>
        </w:rPr>
        <w:t>提供上门维修服务，免除包括人力和零部件一切费用。在质量保证期限以外，产品使用中出现质量问题，</w:t>
      </w:r>
      <w:r>
        <w:rPr>
          <w:rFonts w:hint="eastAsia" w:ascii="仿宋_GB2312" w:hAnsi="仿宋_GB2312" w:eastAsia="仿宋_GB2312" w:cs="仿宋_GB2312"/>
          <w:color w:val="auto"/>
        </w:rPr>
        <w:t>服务商</w:t>
      </w:r>
      <w:r>
        <w:rPr>
          <w:rFonts w:hint="eastAsia" w:ascii="仿宋_GB2312" w:eastAsia="仿宋_GB2312"/>
          <w:color w:val="auto"/>
        </w:rPr>
        <w:t>应根据医院要求提供现场技术服务，以成本价收取人工和部件费用。</w:t>
      </w:r>
    </w:p>
    <w:p>
      <w:pPr>
        <w:adjustRightInd w:val="0"/>
        <w:snapToGrid w:val="0"/>
        <w:spacing w:line="320" w:lineRule="exact"/>
        <w:ind w:firstLine="420" w:firstLineChars="200"/>
        <w:jc w:val="left"/>
        <w:rPr>
          <w:rFonts w:ascii="仿宋_GB2312" w:hAnsi="仿宋_GB2312" w:eastAsia="仿宋_GB2312" w:cs="仿宋_GB2312"/>
          <w:color w:val="auto"/>
        </w:rPr>
      </w:pPr>
      <w:r>
        <w:rPr>
          <w:rFonts w:ascii="仿宋_GB2312" w:hAnsi="仿宋_GB2312" w:eastAsia="仿宋_GB2312" w:cs="仿宋_GB2312"/>
          <w:color w:val="auto"/>
        </w:rPr>
        <w:t>6</w:t>
      </w:r>
      <w:r>
        <w:rPr>
          <w:rFonts w:ascii="仿宋_GB2312" w:eastAsia="仿宋_GB2312"/>
          <w:color w:val="auto"/>
        </w:rPr>
        <w:t>.</w:t>
      </w:r>
      <w:r>
        <w:rPr>
          <w:rFonts w:hint="eastAsia" w:ascii="仿宋_GB2312" w:hAnsi="仿宋_GB2312" w:eastAsia="仿宋_GB2312" w:cs="仿宋_GB2312"/>
          <w:color w:val="auto"/>
        </w:rPr>
        <w:t>质保期内每年提供不少于4次定期巡检与调优系统，提供巡检报告，及时排除故障隐患，调优系统性能，使系统始终处于高效率运行状态。</w:t>
      </w:r>
    </w:p>
    <w:p>
      <w:pPr>
        <w:adjustRightInd w:val="0"/>
        <w:snapToGrid w:val="0"/>
        <w:spacing w:line="320" w:lineRule="exact"/>
        <w:ind w:firstLine="420" w:firstLineChars="200"/>
        <w:jc w:val="left"/>
        <w:rPr>
          <w:rFonts w:ascii="仿宋_GB2312" w:hAnsi="仿宋_GB2312" w:eastAsia="仿宋_GB2312" w:cs="仿宋_GB2312"/>
          <w:color w:val="auto"/>
        </w:rPr>
      </w:pPr>
      <w:r>
        <w:rPr>
          <w:rFonts w:ascii="仿宋_GB2312" w:hAnsi="仿宋_GB2312" w:eastAsia="仿宋_GB2312" w:cs="仿宋_GB2312"/>
          <w:color w:val="auto"/>
        </w:rPr>
        <w:t>7</w:t>
      </w:r>
      <w:r>
        <w:rPr>
          <w:rFonts w:ascii="仿宋_GB2312" w:eastAsia="仿宋_GB2312"/>
          <w:color w:val="auto"/>
        </w:rPr>
        <w:t>.</w:t>
      </w:r>
      <w:r>
        <w:rPr>
          <w:rFonts w:hint="eastAsia" w:ascii="仿宋_GB2312" w:hAnsi="仿宋_GB2312" w:eastAsia="仿宋_GB2312" w:cs="仿宋_GB2312"/>
          <w:color w:val="auto"/>
        </w:rPr>
        <w:t>提供现场免费原厂工程师培训。不少于2人次现场技术培训，时间不少于5天。包括产品的功能、部署条件、部署步骤和注意事项、产品升级、日常维护事项等方面；服务商在现场根据客户要求提供详细的技术文档，同时提供跟产培训。</w:t>
      </w:r>
    </w:p>
    <w:p>
      <w:pPr>
        <w:adjustRightInd w:val="0"/>
        <w:snapToGrid w:val="0"/>
        <w:spacing w:line="320" w:lineRule="exact"/>
        <w:ind w:firstLine="420" w:firstLineChars="200"/>
        <w:jc w:val="left"/>
        <w:rPr>
          <w:rFonts w:ascii="仿宋_GB2312" w:hAnsi="仿宋_GB2312" w:eastAsia="仿宋_GB2312" w:cs="仿宋_GB2312"/>
          <w:color w:val="auto"/>
        </w:rPr>
      </w:pPr>
      <w:r>
        <w:rPr>
          <w:rFonts w:ascii="仿宋_GB2312" w:hAnsi="仿宋_GB2312" w:eastAsia="仿宋_GB2312" w:cs="仿宋_GB2312"/>
          <w:color w:val="auto"/>
        </w:rPr>
        <w:t>8</w:t>
      </w:r>
      <w:r>
        <w:rPr>
          <w:rFonts w:ascii="仿宋_GB2312" w:eastAsia="仿宋_GB2312"/>
          <w:color w:val="auto"/>
        </w:rPr>
        <w:t>.</w:t>
      </w:r>
      <w:r>
        <w:rPr>
          <w:rFonts w:hint="eastAsia" w:ascii="仿宋_GB2312" w:hAnsi="仿宋_GB2312" w:eastAsia="仿宋_GB2312" w:cs="仿宋_GB2312"/>
          <w:color w:val="auto"/>
        </w:rPr>
        <w:t>软硬件不允许有授权注册限制，开放永久使用权（医院不再购买维保服务时，不影响已有功能的使用），提供承诺书。</w:t>
      </w:r>
    </w:p>
    <w:p>
      <w:pPr>
        <w:adjustRightInd w:val="0"/>
        <w:snapToGrid w:val="0"/>
        <w:spacing w:line="320" w:lineRule="exact"/>
        <w:ind w:firstLine="420" w:firstLineChars="200"/>
        <w:jc w:val="left"/>
        <w:rPr>
          <w:rFonts w:ascii="仿宋_GB2312" w:hAnsi="仿宋_GB2312" w:eastAsia="仿宋_GB2312" w:cs="仿宋_GB2312"/>
          <w:color w:val="auto"/>
        </w:rPr>
      </w:pPr>
      <w:r>
        <w:rPr>
          <w:rFonts w:ascii="仿宋_GB2312" w:hAnsi="仿宋_GB2312" w:eastAsia="仿宋_GB2312" w:cs="仿宋_GB2312"/>
          <w:color w:val="auto"/>
        </w:rPr>
        <w:t>9</w:t>
      </w:r>
      <w:r>
        <w:rPr>
          <w:rFonts w:ascii="仿宋_GB2312" w:eastAsia="仿宋_GB2312"/>
          <w:color w:val="auto"/>
        </w:rPr>
        <w:t>.</w:t>
      </w:r>
      <w:r>
        <w:rPr>
          <w:rFonts w:hint="eastAsia" w:ascii="仿宋_GB2312" w:hAnsi="仿宋_GB2312" w:eastAsia="仿宋_GB2312" w:cs="仿宋_GB2312"/>
          <w:color w:val="auto"/>
        </w:rPr>
        <w:t>本项目为交钥匙工程，投标供应商报价必须包含该项目能投入正常使用及免费服务期内的所有费用。</w:t>
      </w:r>
    </w:p>
    <w:p>
      <w:pPr>
        <w:adjustRightInd w:val="0"/>
        <w:snapToGrid w:val="0"/>
        <w:spacing w:line="320" w:lineRule="exact"/>
        <w:ind w:firstLine="420" w:firstLineChars="200"/>
        <w:rPr>
          <w:rFonts w:ascii="仿宋_GB2312" w:hAnsi="仿宋_GB2312" w:eastAsia="仿宋_GB2312" w:cs="仿宋_GB2312"/>
          <w:color w:val="auto"/>
        </w:rPr>
      </w:pPr>
      <w:r>
        <w:rPr>
          <w:rFonts w:ascii="仿宋_GB2312" w:hAnsi="仿宋_GB2312" w:eastAsia="仿宋_GB2312" w:cs="仿宋_GB2312"/>
          <w:color w:val="auto"/>
        </w:rPr>
        <w:t>10</w:t>
      </w:r>
      <w:r>
        <w:rPr>
          <w:rFonts w:ascii="仿宋_GB2312" w:eastAsia="仿宋_GB2312"/>
          <w:color w:val="auto"/>
        </w:rPr>
        <w:t>.</w:t>
      </w:r>
      <w:r>
        <w:rPr>
          <w:rFonts w:hint="eastAsia" w:ascii="仿宋_GB2312" w:hAnsi="仿宋_GB2312" w:eastAsia="仿宋_GB2312" w:cs="仿宋_GB2312"/>
          <w:color w:val="auto"/>
        </w:rPr>
        <w:t>采购人不再负责所有接口对接、设备费、施工费、技术支持、维护服务费、培训费、安装调试、税费等在内的所有价款，供应商免费实施并配合完成该系统与院内系统的对接。</w:t>
      </w:r>
    </w:p>
    <w:p>
      <w:pPr>
        <w:adjustRightInd w:val="0"/>
        <w:snapToGrid w:val="0"/>
        <w:spacing w:line="320" w:lineRule="exact"/>
        <w:ind w:firstLine="420" w:firstLineChars="200"/>
        <w:rPr>
          <w:rFonts w:ascii="仿宋_GB2312" w:hAnsi="仿宋_GB2312" w:eastAsia="仿宋_GB2312" w:cs="仿宋_GB2312"/>
          <w:color w:val="auto"/>
        </w:rPr>
      </w:pPr>
      <w:r>
        <w:rPr>
          <w:rFonts w:ascii="仿宋_GB2312" w:hAnsi="仿宋_GB2312" w:eastAsia="仿宋_GB2312" w:cs="仿宋_GB2312"/>
          <w:color w:val="auto"/>
        </w:rPr>
        <w:t>11</w:t>
      </w:r>
      <w:r>
        <w:rPr>
          <w:rFonts w:ascii="仿宋_GB2312" w:eastAsia="仿宋_GB2312"/>
          <w:color w:val="auto"/>
        </w:rPr>
        <w:t>.</w:t>
      </w:r>
      <w:r>
        <w:rPr>
          <w:rFonts w:hint="eastAsia" w:ascii="仿宋_GB2312" w:hAnsi="仿宋_GB2312" w:eastAsia="仿宋_GB2312" w:cs="仿宋_GB2312"/>
          <w:color w:val="auto"/>
        </w:rPr>
        <w:t>项目持续改造对于后续升级改造可能存在供应商以单一来源方式承担后续任务，供应商应给出价格优惠，总金额不得超过原项目招标控制价的50%。</w:t>
      </w:r>
    </w:p>
    <w:p>
      <w:pPr>
        <w:ind w:firstLine="420" w:firstLineChars="200"/>
        <w:rPr>
          <w:rFonts w:ascii="黑体" w:hAnsi="黑体" w:eastAsia="黑体" w:cs="楷体_GB2312"/>
          <w:color w:val="auto"/>
        </w:rPr>
      </w:pPr>
      <w:r>
        <w:rPr>
          <w:rFonts w:hint="eastAsia" w:ascii="黑体" w:hAnsi="黑体" w:eastAsia="黑体" w:cs="楷体_GB2312"/>
          <w:color w:val="auto"/>
        </w:rPr>
        <w:t>三、技术要求</w:t>
      </w:r>
    </w:p>
    <w:p>
      <w:pPr>
        <w:pStyle w:val="12"/>
        <w:adjustRightInd w:val="0"/>
        <w:snapToGrid w:val="0"/>
        <w:spacing w:line="320" w:lineRule="exact"/>
        <w:rPr>
          <w:rFonts w:ascii="楷体_GB2312" w:hAnsi="楷体_GB2312" w:eastAsia="楷体_GB2312" w:cs="楷体_GB2312"/>
          <w:color w:val="auto"/>
        </w:rPr>
      </w:pPr>
      <w:r>
        <w:rPr>
          <w:rFonts w:hint="eastAsia" w:ascii="楷体_GB2312" w:hAnsi="楷体_GB2312" w:eastAsia="楷体_GB2312" w:cs="楷体_GB2312"/>
          <w:color w:val="auto"/>
        </w:rPr>
        <w:t>（一）人脸点名终端</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1</w:t>
      </w:r>
      <w:r>
        <w:rPr>
          <w:rFonts w:ascii="仿宋_GB2312" w:eastAsia="仿宋_GB2312"/>
          <w:color w:val="auto"/>
        </w:rPr>
        <w:t>.</w:t>
      </w:r>
      <w:r>
        <w:rPr>
          <w:rFonts w:hint="eastAsia" w:ascii="仿宋_GB2312" w:eastAsia="仿宋_GB2312"/>
          <w:color w:val="auto"/>
        </w:rPr>
        <w:t>国产品牌，数量：≥38套</w:t>
      </w:r>
      <w:r>
        <w:rPr>
          <w:rFonts w:hint="eastAsia" w:ascii="仿宋_GB2312" w:hAnsi="仿宋_GB2312" w:eastAsia="仿宋_GB2312" w:cs="仿宋_GB2312"/>
          <w:color w:val="auto"/>
        </w:rPr>
        <w:t>。</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2</w:t>
      </w:r>
      <w:r>
        <w:rPr>
          <w:rFonts w:ascii="仿宋_GB2312" w:eastAsia="仿宋_GB2312"/>
          <w:color w:val="auto"/>
        </w:rPr>
        <w:t>.</w:t>
      </w:r>
      <w:r>
        <w:rPr>
          <w:rFonts w:hint="eastAsia" w:ascii="仿宋_GB2312" w:hAnsi="仿宋_GB2312" w:eastAsia="仿宋_GB2312" w:cs="仿宋_GB2312"/>
          <w:color w:val="auto"/>
        </w:rPr>
        <w:t>双镜头分辨率（视频主码流）：≥3840*2160。</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3</w:t>
      </w:r>
      <w:r>
        <w:rPr>
          <w:rFonts w:ascii="仿宋_GB2312" w:eastAsia="仿宋_GB2312"/>
          <w:color w:val="auto"/>
        </w:rPr>
        <w:t>.</w:t>
      </w:r>
      <w:r>
        <w:rPr>
          <w:rFonts w:hint="eastAsia" w:ascii="仿宋_GB2312" w:hAnsi="仿宋_GB2312" w:eastAsia="仿宋_GB2312" w:cs="仿宋_GB2312"/>
          <w:color w:val="auto"/>
        </w:rPr>
        <w:t>镜头焦距：全景≤2.8mm、动点≤8mm。</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4</w:t>
      </w:r>
      <w:r>
        <w:rPr>
          <w:rFonts w:ascii="仿宋_GB2312" w:eastAsia="仿宋_GB2312"/>
          <w:color w:val="auto"/>
        </w:rPr>
        <w:t>.</w:t>
      </w:r>
      <w:r>
        <w:rPr>
          <w:rFonts w:hint="eastAsia" w:ascii="仿宋_GB2312" w:hAnsi="仿宋_GB2312" w:eastAsia="仿宋_GB2312" w:cs="仿宋_GB2312"/>
          <w:color w:val="auto"/>
        </w:rPr>
        <w:t>视频压缩格式：支持H.265、H.264等格式。</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5</w:t>
      </w:r>
      <w:r>
        <w:rPr>
          <w:rFonts w:ascii="仿宋_GB2312" w:eastAsia="仿宋_GB2312"/>
          <w:color w:val="auto"/>
        </w:rPr>
        <w:t>.</w:t>
      </w:r>
      <w:r>
        <w:rPr>
          <w:rFonts w:hint="eastAsia" w:ascii="仿宋_GB2312" w:hAnsi="仿宋_GB2312" w:eastAsia="仿宋_GB2312" w:cs="仿宋_GB2312"/>
          <w:color w:val="auto"/>
        </w:rPr>
        <w:t>接口：RJ45≥1个、音频输入≥1个、音频输出≥1个。</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6</w:t>
      </w:r>
      <w:r>
        <w:rPr>
          <w:rFonts w:ascii="仿宋_GB2312" w:eastAsia="仿宋_GB2312"/>
          <w:color w:val="auto"/>
        </w:rPr>
        <w:t>.</w:t>
      </w:r>
      <w:r>
        <w:rPr>
          <w:rFonts w:hint="eastAsia" w:ascii="仿宋_GB2312" w:hAnsi="仿宋_GB2312" w:eastAsia="仿宋_GB2312" w:cs="仿宋_GB2312"/>
          <w:color w:val="auto"/>
        </w:rPr>
        <w:t>光圈最低照度：彩色≤0.005Lux、黑白≤0.001Lux。</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7</w:t>
      </w:r>
      <w:r>
        <w:rPr>
          <w:rFonts w:ascii="仿宋_GB2312" w:eastAsia="仿宋_GB2312"/>
          <w:color w:val="auto"/>
        </w:rPr>
        <w:t>.</w:t>
      </w:r>
      <w:r>
        <w:rPr>
          <w:rFonts w:hint="eastAsia" w:ascii="仿宋_GB2312" w:hAnsi="仿宋_GB2312" w:eastAsia="仿宋_GB2312" w:cs="仿宋_GB2312"/>
          <w:color w:val="auto"/>
        </w:rPr>
        <w:t>支持宽动态能力、自动增益、自动白平衡、逆光补偿、电子快门、自动聚焦（4倍速光学变焦）、预置点、自动扫描、自动巡航等功能；支持人脸检测、框选、抓拍、上传（抓拍距离≥20米，生成图片分辨率≥110</w:t>
      </w:r>
      <w:r>
        <w:rPr>
          <w:rFonts w:ascii="仿宋_GB2312" w:hAnsi="仿宋_GB2312" w:eastAsia="仿宋_GB2312" w:cs="仿宋_GB2312"/>
          <w:color w:val="auto"/>
        </w:rPr>
        <w:t>*</w:t>
      </w:r>
      <w:r>
        <w:rPr>
          <w:rFonts w:hint="eastAsia" w:ascii="仿宋_GB2312" w:hAnsi="仿宋_GB2312" w:eastAsia="仿宋_GB2312" w:cs="仿宋_GB2312"/>
          <w:color w:val="auto"/>
        </w:rPr>
        <w:t>120）。</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8</w:t>
      </w:r>
      <w:r>
        <w:rPr>
          <w:rFonts w:ascii="仿宋_GB2312" w:eastAsia="仿宋_GB2312"/>
          <w:color w:val="auto"/>
        </w:rPr>
        <w:t>.</w:t>
      </w:r>
      <w:r>
        <w:rPr>
          <w:rFonts w:hint="eastAsia" w:ascii="仿宋_GB2312" w:hAnsi="仿宋_GB2312" w:eastAsia="仿宋_GB2312" w:cs="仿宋_GB2312"/>
          <w:color w:val="auto"/>
        </w:rPr>
        <w:t>支持人脸库≥10组，支持人脸图片≥30万张（提供公安部授权检测机构出具的有效检验报告复印件作为依据，</w:t>
      </w:r>
      <w:r>
        <w:rPr>
          <w:rFonts w:hint="eastAsia" w:ascii="仿宋_GB2312" w:hAnsi="仿宋_GB2312" w:eastAsia="仿宋_GB2312" w:cs="仿宋_GB2312"/>
          <w:color w:val="auto"/>
        </w:rPr>
        <w:t>加盖生产</w:t>
      </w:r>
      <w:r>
        <w:rPr>
          <w:rFonts w:ascii="仿宋_GB2312" w:hAnsi="仿宋_GB2312" w:eastAsia="仿宋_GB2312" w:cs="仿宋_GB2312"/>
          <w:color w:val="auto"/>
        </w:rPr>
        <w:t>厂商公章</w:t>
      </w:r>
      <w:r>
        <w:rPr>
          <w:rFonts w:hint="eastAsia" w:ascii="仿宋_GB2312" w:hAnsi="仿宋_GB2312" w:eastAsia="仿宋_GB2312" w:cs="仿宋_GB2312"/>
          <w:color w:val="auto"/>
        </w:rPr>
        <w:t>）。</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9</w:t>
      </w:r>
      <w:r>
        <w:rPr>
          <w:rFonts w:ascii="仿宋_GB2312" w:eastAsia="仿宋_GB2312"/>
          <w:color w:val="auto"/>
        </w:rPr>
        <w:t>.</w:t>
      </w:r>
      <w:r>
        <w:rPr>
          <w:rFonts w:hint="eastAsia" w:ascii="仿宋_GB2312" w:hAnsi="仿宋_GB2312" w:eastAsia="仿宋_GB2312" w:cs="仿宋_GB2312"/>
          <w:color w:val="auto"/>
        </w:rPr>
        <w:t>支持双通道同时考勤：全景镜头支持抓拍考勤，细节镜头支持轮询考勤（提供公安部授权检测机构出具的有效检验报告复印件作为依据，</w:t>
      </w:r>
      <w:r>
        <w:rPr>
          <w:rFonts w:hint="eastAsia" w:ascii="仿宋_GB2312" w:hAnsi="仿宋_GB2312" w:eastAsia="仿宋_GB2312" w:cs="仿宋_GB2312"/>
          <w:color w:val="auto"/>
        </w:rPr>
        <w:t>加盖生产</w:t>
      </w:r>
      <w:r>
        <w:rPr>
          <w:rFonts w:ascii="仿宋_GB2312" w:hAnsi="仿宋_GB2312" w:eastAsia="仿宋_GB2312" w:cs="仿宋_GB2312"/>
          <w:color w:val="auto"/>
        </w:rPr>
        <w:t>厂商公章</w:t>
      </w:r>
      <w:r>
        <w:rPr>
          <w:rFonts w:hint="eastAsia" w:ascii="仿宋_GB2312" w:hAnsi="仿宋_GB2312" w:eastAsia="仿宋_GB2312" w:cs="仿宋_GB2312"/>
          <w:color w:val="auto"/>
        </w:rPr>
        <w:t>）。</w:t>
      </w:r>
    </w:p>
    <w:p>
      <w:pPr>
        <w:pStyle w:val="12"/>
        <w:adjustRightInd w:val="0"/>
        <w:snapToGrid w:val="0"/>
        <w:spacing w:line="320" w:lineRule="exact"/>
        <w:rPr>
          <w:rFonts w:ascii="楷体_GB2312" w:hAnsi="楷体_GB2312" w:eastAsia="楷体_GB2312" w:cs="楷体_GB2312"/>
          <w:color w:val="auto"/>
        </w:rPr>
      </w:pPr>
      <w:r>
        <w:rPr>
          <w:rFonts w:hint="eastAsia" w:ascii="楷体_GB2312" w:hAnsi="楷体_GB2312" w:eastAsia="楷体_GB2312" w:cs="楷体_GB2312"/>
          <w:color w:val="auto"/>
        </w:rPr>
        <w:t>（二）人脸及行为分析服务</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1</w:t>
      </w:r>
      <w:r>
        <w:rPr>
          <w:rFonts w:ascii="仿宋_GB2312" w:eastAsia="仿宋_GB2312"/>
          <w:color w:val="auto"/>
        </w:rPr>
        <w:t>.</w:t>
      </w:r>
      <w:r>
        <w:rPr>
          <w:rFonts w:hint="eastAsia" w:ascii="仿宋_GB2312" w:eastAsia="仿宋_GB2312"/>
          <w:color w:val="auto"/>
        </w:rPr>
        <w:t>国产品牌，数量：≥1套</w:t>
      </w:r>
      <w:r>
        <w:rPr>
          <w:rFonts w:hint="eastAsia" w:ascii="仿宋_GB2312" w:hAnsi="仿宋_GB2312" w:eastAsia="仿宋_GB2312" w:cs="仿宋_GB2312"/>
          <w:color w:val="auto"/>
        </w:rPr>
        <w:t>。</w:t>
      </w:r>
    </w:p>
    <w:p>
      <w:pPr>
        <w:adjustRightInd w:val="0"/>
        <w:snapToGrid w:val="0"/>
        <w:spacing w:line="320" w:lineRule="exact"/>
        <w:ind w:firstLine="420" w:firstLineChars="200"/>
        <w:rPr>
          <w:rFonts w:ascii="仿宋_GB2312" w:hAnsi="仿宋_GB2312" w:eastAsia="仿宋_GB2312" w:cs="仿宋_GB2312"/>
          <w:color w:val="auto"/>
        </w:rPr>
      </w:pPr>
      <w:r>
        <w:rPr>
          <w:rFonts w:hint="eastAsia" w:ascii="仿宋_GB2312" w:hAnsi="仿宋_GB2312" w:eastAsia="仿宋_GB2312" w:cs="仿宋_GB2312"/>
          <w:color w:val="auto"/>
        </w:rPr>
        <w:t>2</w:t>
      </w:r>
      <w:r>
        <w:rPr>
          <w:rFonts w:ascii="仿宋_GB2312" w:eastAsia="仿宋_GB2312"/>
          <w:color w:val="auto"/>
        </w:rPr>
        <w:t>.</w:t>
      </w:r>
      <w:r>
        <w:rPr>
          <w:rFonts w:hint="eastAsia" w:ascii="仿宋_GB2312" w:hAnsi="仿宋_GB2312" w:eastAsia="仿宋_GB2312" w:cs="仿宋_GB2312"/>
          <w:color w:val="auto"/>
        </w:rPr>
        <w:t>接入带宽：≥512Mbps。</w:t>
      </w:r>
    </w:p>
    <w:p>
      <w:pPr>
        <w:adjustRightInd w:val="0"/>
        <w:snapToGrid w:val="0"/>
        <w:spacing w:line="320" w:lineRule="exact"/>
        <w:ind w:firstLine="420" w:firstLineChars="200"/>
        <w:rPr>
          <w:rFonts w:ascii="仿宋_GB2312" w:hAnsi="仿宋_GB2312" w:eastAsia="仿宋_GB2312" w:cs="仿宋_GB2312"/>
          <w:color w:val="auto"/>
        </w:rPr>
      </w:pPr>
      <w:r>
        <w:rPr>
          <w:rFonts w:hint="eastAsia" w:ascii="仿宋_GB2312" w:hAnsi="仿宋_GB2312" w:eastAsia="仿宋_GB2312" w:cs="仿宋_GB2312"/>
          <w:color w:val="auto"/>
        </w:rPr>
        <w:t>3</w:t>
      </w:r>
      <w:r>
        <w:rPr>
          <w:rFonts w:ascii="仿宋_GB2312" w:eastAsia="仿宋_GB2312"/>
          <w:color w:val="auto"/>
        </w:rPr>
        <w:t>.</w:t>
      </w:r>
      <w:r>
        <w:rPr>
          <w:rFonts w:hint="eastAsia" w:ascii="仿宋_GB2312" w:hAnsi="仿宋_GB2312" w:eastAsia="仿宋_GB2312" w:cs="仿宋_GB2312"/>
          <w:color w:val="auto"/>
        </w:rPr>
        <w:t>编码格式：支持H.265、H.264等格式。</w:t>
      </w:r>
    </w:p>
    <w:p>
      <w:pPr>
        <w:adjustRightInd w:val="0"/>
        <w:snapToGrid w:val="0"/>
        <w:spacing w:line="320" w:lineRule="exact"/>
        <w:ind w:firstLine="420" w:firstLineChars="200"/>
        <w:rPr>
          <w:rFonts w:ascii="仿宋_GB2312" w:hAnsi="仿宋_GB2312" w:eastAsia="仿宋_GB2312" w:cs="仿宋_GB2312"/>
          <w:color w:val="auto"/>
        </w:rPr>
      </w:pPr>
      <w:r>
        <w:rPr>
          <w:rFonts w:hint="eastAsia" w:ascii="仿宋_GB2312" w:hAnsi="仿宋_GB2312" w:eastAsia="仿宋_GB2312" w:cs="仿宋_GB2312"/>
          <w:color w:val="auto"/>
        </w:rPr>
        <w:t>4</w:t>
      </w:r>
      <w:r>
        <w:rPr>
          <w:rFonts w:ascii="仿宋_GB2312" w:eastAsia="仿宋_GB2312"/>
          <w:color w:val="auto"/>
        </w:rPr>
        <w:t>.</w:t>
      </w:r>
      <w:r>
        <w:rPr>
          <w:rFonts w:hint="eastAsia" w:ascii="仿宋_GB2312" w:hAnsi="仿宋_GB2312" w:eastAsia="仿宋_GB2312" w:cs="仿宋_GB2312"/>
          <w:color w:val="auto"/>
        </w:rPr>
        <w:t>支持H.265解码格式：（60fps、1920*1080）≥20路，可控预览、回放、配置等操作。</w:t>
      </w:r>
    </w:p>
    <w:p>
      <w:pPr>
        <w:adjustRightInd w:val="0"/>
        <w:snapToGrid w:val="0"/>
        <w:spacing w:line="320" w:lineRule="exact"/>
        <w:ind w:firstLine="420" w:firstLineChars="200"/>
        <w:rPr>
          <w:rFonts w:ascii="仿宋_GB2312" w:hAnsi="仿宋_GB2312" w:eastAsia="仿宋_GB2312" w:cs="仿宋_GB2312"/>
          <w:color w:val="auto"/>
        </w:rPr>
      </w:pPr>
      <w:r>
        <w:rPr>
          <w:rFonts w:hint="eastAsia" w:ascii="仿宋_GB2312" w:hAnsi="仿宋_GB2312" w:eastAsia="仿宋_GB2312" w:cs="仿宋_GB2312"/>
          <w:color w:val="auto"/>
        </w:rPr>
        <w:t>5</w:t>
      </w:r>
      <w:r>
        <w:rPr>
          <w:rFonts w:ascii="仿宋_GB2312" w:eastAsia="仿宋_GB2312"/>
          <w:color w:val="auto"/>
        </w:rPr>
        <w:t>.</w:t>
      </w:r>
      <w:r>
        <w:rPr>
          <w:rFonts w:hint="eastAsia" w:ascii="仿宋_GB2312" w:hAnsi="仿宋_GB2312" w:eastAsia="仿宋_GB2312" w:cs="仿宋_GB2312"/>
          <w:color w:val="auto"/>
        </w:rPr>
        <w:t>接口：HDMI≥2个、VGA≥1个、RJ45≥4个、USB2.0≥2个、USB3.0≥2个、RS232≥1个、RS485≥1个。</w:t>
      </w:r>
    </w:p>
    <w:p>
      <w:pPr>
        <w:adjustRightInd w:val="0"/>
        <w:snapToGrid w:val="0"/>
        <w:spacing w:line="320" w:lineRule="exact"/>
        <w:ind w:firstLine="420" w:firstLineChars="200"/>
        <w:rPr>
          <w:rFonts w:ascii="仿宋_GB2312" w:hAnsi="仿宋_GB2312" w:eastAsia="仿宋_GB2312" w:cs="仿宋_GB2312"/>
          <w:color w:val="auto"/>
        </w:rPr>
      </w:pPr>
      <w:r>
        <w:rPr>
          <w:rFonts w:ascii="仿宋_GB2312" w:hAnsi="仿宋_GB2312" w:eastAsia="仿宋_GB2312" w:cs="仿宋_GB2312"/>
          <w:color w:val="auto"/>
        </w:rPr>
        <w:t>6</w:t>
      </w:r>
      <w:r>
        <w:rPr>
          <w:rFonts w:ascii="仿宋_GB2312" w:eastAsia="仿宋_GB2312"/>
          <w:color w:val="auto"/>
        </w:rPr>
        <w:t>.</w:t>
      </w:r>
      <w:r>
        <w:rPr>
          <w:rFonts w:hint="eastAsia" w:ascii="仿宋_GB2312" w:hAnsi="仿宋_GB2312" w:eastAsia="仿宋_GB2312" w:cs="仿宋_GB2312"/>
          <w:color w:val="auto"/>
        </w:rPr>
        <w:t>存储：AI硬盘≥4T*2块。</w:t>
      </w:r>
    </w:p>
    <w:p>
      <w:pPr>
        <w:adjustRightInd w:val="0"/>
        <w:snapToGrid w:val="0"/>
        <w:spacing w:line="320" w:lineRule="exact"/>
        <w:ind w:firstLine="420" w:firstLineChars="200"/>
        <w:rPr>
          <w:rFonts w:ascii="仿宋_GB2312" w:hAnsi="仿宋_GB2312" w:eastAsia="仿宋_GB2312" w:cs="仿宋_GB2312"/>
          <w:color w:val="auto"/>
        </w:rPr>
      </w:pPr>
      <w:r>
        <w:rPr>
          <w:rFonts w:ascii="仿宋_GB2312" w:hAnsi="仿宋_GB2312" w:eastAsia="仿宋_GB2312" w:cs="仿宋_GB2312"/>
          <w:color w:val="auto"/>
        </w:rPr>
        <w:t>7</w:t>
      </w:r>
      <w:r>
        <w:rPr>
          <w:rFonts w:ascii="仿宋_GB2312" w:eastAsia="仿宋_GB2312"/>
          <w:color w:val="auto"/>
        </w:rPr>
        <w:t>.</w:t>
      </w:r>
      <w:r>
        <w:rPr>
          <w:rFonts w:hint="eastAsia" w:ascii="仿宋_GB2312" w:hAnsi="仿宋_GB2312" w:eastAsia="仿宋_GB2312" w:cs="仿宋_GB2312"/>
          <w:color w:val="auto"/>
        </w:rPr>
        <w:t>支持数据备份（具有权限管理、数据保密、运行日志功能）、系统备份、秒级提取硬盘文件、识别人员行为分析检测等功能。</w:t>
      </w:r>
    </w:p>
    <w:p>
      <w:pPr>
        <w:pStyle w:val="12"/>
        <w:adjustRightInd w:val="0"/>
        <w:snapToGrid w:val="0"/>
        <w:spacing w:line="320" w:lineRule="exact"/>
        <w:rPr>
          <w:rFonts w:ascii="楷体_GB2312" w:hAnsi="楷体_GB2312" w:eastAsia="楷体_GB2312" w:cs="楷体_GB2312"/>
          <w:color w:val="auto"/>
        </w:rPr>
      </w:pPr>
      <w:r>
        <w:rPr>
          <w:rFonts w:hint="eastAsia" w:ascii="楷体_GB2312" w:hAnsi="楷体_GB2312" w:eastAsia="楷体_GB2312" w:cs="楷体_GB2312"/>
          <w:color w:val="auto"/>
        </w:rPr>
        <w:t>（三）管理服务器</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1</w:t>
      </w:r>
      <w:r>
        <w:rPr>
          <w:rFonts w:ascii="仿宋_GB2312" w:eastAsia="仿宋_GB2312"/>
          <w:color w:val="auto"/>
        </w:rPr>
        <w:t>.</w:t>
      </w:r>
      <w:r>
        <w:rPr>
          <w:rFonts w:hint="eastAsia" w:ascii="仿宋_GB2312" w:eastAsia="仿宋_GB2312"/>
          <w:color w:val="auto"/>
        </w:rPr>
        <w:t>国产品牌，数量：≥1套</w:t>
      </w:r>
      <w:r>
        <w:rPr>
          <w:rFonts w:hint="eastAsia" w:ascii="仿宋_GB2312" w:hAnsi="仿宋_GB2312" w:eastAsia="仿宋_GB2312" w:cs="仿宋_GB2312"/>
          <w:color w:val="auto"/>
        </w:rPr>
        <w:t>。</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2</w:t>
      </w:r>
      <w:r>
        <w:rPr>
          <w:rFonts w:ascii="仿宋_GB2312" w:eastAsia="仿宋_GB2312"/>
          <w:color w:val="auto"/>
        </w:rPr>
        <w:t>.</w:t>
      </w:r>
      <w:r>
        <w:rPr>
          <w:rFonts w:hint="eastAsia" w:ascii="仿宋_GB2312" w:hAnsi="仿宋_GB2312" w:eastAsia="仿宋_GB2312" w:cs="仿宋_GB2312"/>
          <w:color w:val="auto"/>
        </w:rPr>
        <w:t>CPU数量：≥2颗，每颗≥16核（32线程）, 主频≥2.4GHz。</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3</w:t>
      </w:r>
      <w:r>
        <w:rPr>
          <w:rFonts w:ascii="仿宋_GB2312" w:eastAsia="仿宋_GB2312"/>
          <w:color w:val="auto"/>
        </w:rPr>
        <w:t>.</w:t>
      </w:r>
      <w:r>
        <w:rPr>
          <w:rFonts w:hint="eastAsia" w:ascii="仿宋_GB2312" w:hAnsi="仿宋_GB2312" w:eastAsia="仿宋_GB2312" w:cs="仿宋_GB2312"/>
          <w:color w:val="auto"/>
        </w:rPr>
        <w:t>内存：≥128GDDR4（32G*4 DDR4）</w:t>
      </w:r>
      <w:r>
        <w:rPr>
          <w:rFonts w:hint="eastAsia" w:ascii="仿宋_GB2312" w:hAnsi="仿宋_GB2312" w:eastAsia="仿宋_GB2312" w:cs="仿宋_GB2312"/>
          <w:color w:val="auto"/>
        </w:rPr>
        <w:t>。</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4</w:t>
      </w:r>
      <w:r>
        <w:rPr>
          <w:rFonts w:ascii="仿宋_GB2312" w:eastAsia="仿宋_GB2312"/>
          <w:color w:val="auto"/>
        </w:rPr>
        <w:t>.</w:t>
      </w:r>
      <w:r>
        <w:rPr>
          <w:rFonts w:hint="eastAsia" w:ascii="仿宋_GB2312" w:hAnsi="仿宋_GB2312" w:eastAsia="仿宋_GB2312" w:cs="仿宋_GB2312"/>
          <w:color w:val="auto"/>
        </w:rPr>
        <w:t>内存插槽数量：≥16条。</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5</w:t>
      </w:r>
      <w:r>
        <w:rPr>
          <w:rFonts w:ascii="仿宋_GB2312" w:eastAsia="仿宋_GB2312"/>
          <w:color w:val="auto"/>
        </w:rPr>
        <w:t>.</w:t>
      </w:r>
      <w:r>
        <w:rPr>
          <w:rFonts w:hint="eastAsia" w:ascii="仿宋_GB2312" w:hAnsi="仿宋_GB2312" w:eastAsia="仿宋_GB2312" w:cs="仿宋_GB2312"/>
          <w:color w:val="auto"/>
        </w:rPr>
        <w:t>硬盘：≥SSD 960G*6块。</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6</w:t>
      </w:r>
      <w:r>
        <w:rPr>
          <w:rFonts w:ascii="仿宋_GB2312" w:eastAsia="仿宋_GB2312"/>
          <w:color w:val="auto"/>
        </w:rPr>
        <w:t>.</w:t>
      </w:r>
      <w:r>
        <w:rPr>
          <w:rFonts w:hint="eastAsia" w:ascii="仿宋_GB2312" w:hAnsi="仿宋_GB2312" w:eastAsia="仿宋_GB2312" w:cs="仿宋_GB2312"/>
          <w:color w:val="auto"/>
        </w:rPr>
        <w:t>硬盘槽位：≥8个。</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7</w:t>
      </w:r>
      <w:r>
        <w:rPr>
          <w:rFonts w:ascii="仿宋_GB2312" w:eastAsia="仿宋_GB2312"/>
          <w:color w:val="auto"/>
        </w:rPr>
        <w:t>.</w:t>
      </w:r>
      <w:r>
        <w:rPr>
          <w:rFonts w:hint="eastAsia" w:ascii="仿宋_GB2312" w:hAnsi="仿宋_GB2312" w:eastAsia="仿宋_GB2312" w:cs="仿宋_GB2312"/>
          <w:color w:val="auto"/>
        </w:rPr>
        <w:t>千兆网卡：≥4个。</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8</w:t>
      </w:r>
      <w:r>
        <w:rPr>
          <w:rFonts w:ascii="仿宋_GB2312" w:eastAsia="仿宋_GB2312"/>
          <w:color w:val="auto"/>
        </w:rPr>
        <w:t>.</w:t>
      </w:r>
      <w:r>
        <w:rPr>
          <w:rFonts w:hint="eastAsia" w:ascii="仿宋_GB2312" w:hAnsi="仿宋_GB2312" w:eastAsia="仿宋_GB2312" w:cs="仿宋_GB2312"/>
          <w:color w:val="auto"/>
        </w:rPr>
        <w:t>16G双端口HBA卡（含光模块）：≥1块。</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9</w:t>
      </w:r>
      <w:r>
        <w:rPr>
          <w:rFonts w:ascii="仿宋_GB2312" w:eastAsia="仿宋_GB2312"/>
          <w:color w:val="auto"/>
        </w:rPr>
        <w:t>.</w:t>
      </w:r>
      <w:r>
        <w:rPr>
          <w:rFonts w:hint="eastAsia" w:ascii="仿宋_GB2312" w:hAnsi="仿宋_GB2312" w:eastAsia="仿宋_GB2312" w:cs="仿宋_GB2312"/>
          <w:color w:val="auto"/>
        </w:rPr>
        <w:t>10G双端口以太网光纤网卡（含光模块）：≥1块。</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1</w:t>
      </w:r>
      <w:r>
        <w:rPr>
          <w:rFonts w:ascii="仿宋_GB2312" w:hAnsi="仿宋_GB2312" w:eastAsia="仿宋_GB2312" w:cs="仿宋_GB2312"/>
          <w:color w:val="auto"/>
        </w:rPr>
        <w:t>0</w:t>
      </w:r>
      <w:r>
        <w:rPr>
          <w:rFonts w:ascii="仿宋_GB2312" w:eastAsia="仿宋_GB2312"/>
          <w:color w:val="auto"/>
        </w:rPr>
        <w:t>.</w:t>
      </w:r>
      <w:r>
        <w:rPr>
          <w:rFonts w:hint="eastAsia" w:ascii="仿宋_GB2312" w:hAnsi="仿宋_GB2312" w:eastAsia="仿宋_GB2312" w:cs="仿宋_GB2312"/>
          <w:color w:val="auto"/>
        </w:rPr>
        <w:t>支持windows server 2012及以上、Red</w:t>
      </w:r>
      <w:r>
        <w:rPr>
          <w:rFonts w:ascii="仿宋_GB2312" w:hAnsi="仿宋_GB2312" w:eastAsia="仿宋_GB2312" w:cs="仿宋_GB2312"/>
          <w:color w:val="auto"/>
        </w:rPr>
        <w:t xml:space="preserve"> H</w:t>
      </w:r>
      <w:r>
        <w:rPr>
          <w:rFonts w:hint="eastAsia" w:ascii="仿宋_GB2312" w:hAnsi="仿宋_GB2312" w:eastAsia="仿宋_GB2312" w:cs="仿宋_GB2312"/>
          <w:color w:val="auto"/>
        </w:rPr>
        <w:t xml:space="preserve">at </w:t>
      </w:r>
      <w:r>
        <w:rPr>
          <w:rFonts w:ascii="仿宋_GB2312" w:hAnsi="仿宋_GB2312" w:eastAsia="仿宋_GB2312" w:cs="仿宋_GB2312"/>
          <w:color w:val="auto"/>
        </w:rPr>
        <w:t>L</w:t>
      </w:r>
      <w:r>
        <w:rPr>
          <w:rFonts w:hint="eastAsia" w:ascii="仿宋_GB2312" w:hAnsi="仿宋_GB2312" w:eastAsia="仿宋_GB2312" w:cs="仿宋_GB2312"/>
          <w:color w:val="auto"/>
        </w:rPr>
        <w:t>inux 、SUSE操作系统。</w:t>
      </w:r>
    </w:p>
    <w:p>
      <w:pPr>
        <w:pStyle w:val="12"/>
        <w:adjustRightInd w:val="0"/>
        <w:snapToGrid w:val="0"/>
        <w:spacing w:line="320" w:lineRule="exact"/>
        <w:rPr>
          <w:rFonts w:ascii="楷体_GB2312" w:hAnsi="楷体_GB2312" w:eastAsia="楷体_GB2312" w:cs="楷体_GB2312"/>
          <w:color w:val="auto"/>
        </w:rPr>
      </w:pPr>
      <w:r>
        <w:rPr>
          <w:rFonts w:hint="eastAsia" w:ascii="楷体_GB2312" w:hAnsi="楷体_GB2312" w:eastAsia="楷体_GB2312" w:cs="楷体_GB2312"/>
          <w:color w:val="auto"/>
        </w:rPr>
        <w:t>（四）管理平台</w:t>
      </w:r>
    </w:p>
    <w:p>
      <w:pPr>
        <w:pStyle w:val="12"/>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rPr>
        <w:t>1</w:t>
      </w:r>
      <w:r>
        <w:rPr>
          <w:rFonts w:hint="eastAsia" w:ascii="仿宋_GB2312" w:eastAsia="仿宋_GB2312"/>
          <w:color w:val="auto"/>
        </w:rPr>
        <w:t>.</w:t>
      </w:r>
      <w:r>
        <w:rPr>
          <w:rFonts w:hint="eastAsia" w:ascii="仿宋_GB2312" w:hAnsi="仿宋_GB2312" w:eastAsia="仿宋_GB2312" w:cs="仿宋_GB2312"/>
          <w:color w:val="auto"/>
        </w:rPr>
        <w:t>支持AD域、多网域访问；支持用户根据组织、资源点进行权限配置。</w:t>
      </w:r>
    </w:p>
    <w:p>
      <w:pPr>
        <w:pStyle w:val="12"/>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rPr>
        <w:t>2</w:t>
      </w:r>
      <w:r>
        <w:rPr>
          <w:rFonts w:ascii="仿宋_GB2312" w:eastAsia="仿宋_GB2312"/>
          <w:color w:val="auto"/>
        </w:rPr>
        <w:t>.</w:t>
      </w:r>
      <w:r>
        <w:rPr>
          <w:rFonts w:hint="eastAsia" w:ascii="仿宋_GB2312" w:hAnsi="仿宋_GB2312" w:eastAsia="仿宋_GB2312" w:cs="仿宋_GB2312"/>
          <w:color w:val="auto"/>
        </w:rPr>
        <w:t>验证方式：支持验证码、连续登陆尝试次数、IP地址限制等。</w:t>
      </w:r>
    </w:p>
    <w:p>
      <w:pPr>
        <w:pStyle w:val="12"/>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rPr>
        <w:t>3</w:t>
      </w:r>
      <w:r>
        <w:rPr>
          <w:rFonts w:ascii="仿宋_GB2312" w:eastAsia="仿宋_GB2312"/>
          <w:color w:val="auto"/>
        </w:rPr>
        <w:t>.</w:t>
      </w:r>
      <w:r>
        <w:rPr>
          <w:rFonts w:hint="eastAsia" w:ascii="仿宋_GB2312" w:hAnsi="仿宋_GB2312" w:eastAsia="仿宋_GB2312" w:cs="仿宋_GB2312"/>
          <w:color w:val="auto"/>
        </w:rPr>
        <w:t>支持部署组件（服务）到服务器集群，并进行集群管理。</w:t>
      </w:r>
    </w:p>
    <w:p>
      <w:pPr>
        <w:pStyle w:val="12"/>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rPr>
        <w:t>4</w:t>
      </w:r>
      <w:r>
        <w:rPr>
          <w:rFonts w:ascii="仿宋_GB2312" w:eastAsia="仿宋_GB2312"/>
          <w:color w:val="auto"/>
        </w:rPr>
        <w:t>.</w:t>
      </w:r>
      <w:r>
        <w:rPr>
          <w:rFonts w:hint="eastAsia" w:ascii="仿宋_GB2312" w:hAnsi="仿宋_GB2312" w:eastAsia="仿宋_GB2312" w:cs="仿宋_GB2312"/>
          <w:color w:val="auto"/>
        </w:rPr>
        <w:t>支持对组织架构、系统信息、人员信息、账号密码进行调整。</w:t>
      </w:r>
    </w:p>
    <w:p>
      <w:pPr>
        <w:pStyle w:val="12"/>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rPr>
        <w:t>5</w:t>
      </w:r>
      <w:r>
        <w:rPr>
          <w:rFonts w:ascii="仿宋_GB2312" w:eastAsia="仿宋_GB2312"/>
          <w:color w:val="auto"/>
        </w:rPr>
        <w:t>.</w:t>
      </w:r>
      <w:r>
        <w:rPr>
          <w:rFonts w:hint="eastAsia" w:ascii="仿宋_GB2312" w:hAnsi="仿宋_GB2312" w:eastAsia="仿宋_GB2312" w:cs="仿宋_GB2312"/>
          <w:color w:val="auto"/>
        </w:rPr>
        <w:t>支持监控画面一键上墙、云台控制、语音对讲等功能；支持视频画面叠加（视频预览、录像回放、即时回放、录像剪辑、手动录像和录像下载）、紧急事件接入。</w:t>
      </w:r>
    </w:p>
    <w:p>
      <w:pPr>
        <w:pStyle w:val="12"/>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rPr>
        <w:t>6</w:t>
      </w:r>
      <w:r>
        <w:rPr>
          <w:rFonts w:ascii="仿宋_GB2312" w:eastAsia="仿宋_GB2312"/>
          <w:color w:val="auto"/>
        </w:rPr>
        <w:t>.</w:t>
      </w:r>
      <w:r>
        <w:rPr>
          <w:rFonts w:hint="eastAsia" w:ascii="仿宋_GB2312" w:hAnsi="仿宋_GB2312" w:eastAsia="仿宋_GB2312" w:cs="仿宋_GB2312"/>
          <w:color w:val="auto"/>
        </w:rPr>
        <w:t>支持入侵报警设备的状态展示，布撤防、消警、防区、旁路、旁路恢复等操作。</w:t>
      </w:r>
    </w:p>
    <w:p>
      <w:pPr>
        <w:pStyle w:val="12"/>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rPr>
        <w:t>7</w:t>
      </w:r>
      <w:r>
        <w:rPr>
          <w:rFonts w:ascii="仿宋_GB2312" w:eastAsia="仿宋_GB2312"/>
          <w:color w:val="auto"/>
        </w:rPr>
        <w:t>.</w:t>
      </w:r>
      <w:r>
        <w:rPr>
          <w:rFonts w:hint="eastAsia" w:ascii="仿宋_GB2312" w:hAnsi="仿宋_GB2312" w:eastAsia="仿宋_GB2312" w:cs="仿宋_GB2312"/>
          <w:color w:val="auto"/>
        </w:rPr>
        <w:t>支持实时计算</w:t>
      </w:r>
      <w:r>
        <w:rPr>
          <w:rFonts w:ascii="仿宋_GB2312" w:hAnsi="仿宋_GB2312" w:eastAsia="仿宋_GB2312" w:cs="仿宋_GB2312"/>
          <w:color w:val="auto"/>
        </w:rPr>
        <w:t>考勤和重新计算考勤</w:t>
      </w:r>
      <w:r>
        <w:rPr>
          <w:rFonts w:hint="eastAsia" w:ascii="仿宋_GB2312" w:hAnsi="仿宋_GB2312" w:eastAsia="仿宋_GB2312" w:cs="仿宋_GB2312"/>
          <w:color w:val="auto"/>
        </w:rPr>
        <w:t>，</w:t>
      </w:r>
      <w:r>
        <w:rPr>
          <w:rFonts w:ascii="仿宋_GB2312" w:hAnsi="仿宋_GB2312" w:eastAsia="仿宋_GB2312" w:cs="仿宋_GB2312"/>
          <w:color w:val="auto"/>
        </w:rPr>
        <w:t>支持</w:t>
      </w:r>
      <w:r>
        <w:rPr>
          <w:rFonts w:hint="eastAsia" w:ascii="仿宋_GB2312" w:hAnsi="仿宋_GB2312" w:eastAsia="仿宋_GB2312" w:cs="仿宋_GB2312"/>
          <w:color w:val="auto"/>
        </w:rPr>
        <w:t>查询、导出考勤记录。</w:t>
      </w:r>
    </w:p>
    <w:p>
      <w:pPr>
        <w:pStyle w:val="12"/>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rPr>
        <w:t>8</w:t>
      </w:r>
      <w:r>
        <w:rPr>
          <w:rFonts w:ascii="仿宋_GB2312" w:eastAsia="仿宋_GB2312"/>
          <w:color w:val="auto"/>
        </w:rPr>
        <w:t>.</w:t>
      </w:r>
      <w:r>
        <w:rPr>
          <w:rFonts w:hint="eastAsia" w:ascii="仿宋_GB2312" w:hAnsi="仿宋_GB2312" w:eastAsia="仿宋_GB2312" w:cs="仿宋_GB2312"/>
          <w:color w:val="auto"/>
        </w:rPr>
        <w:t>支持通过设备IP、协议信息自动发现网络资源，并进行区域绑定（提供公安部授权检测机构出具的有效检验报告复印件作为依据，</w:t>
      </w:r>
      <w:r>
        <w:rPr>
          <w:rFonts w:hint="eastAsia" w:ascii="仿宋_GB2312" w:hAnsi="仿宋_GB2312" w:eastAsia="仿宋_GB2312" w:cs="仿宋_GB2312"/>
          <w:color w:val="auto"/>
        </w:rPr>
        <w:t>加盖生产</w:t>
      </w:r>
      <w:r>
        <w:rPr>
          <w:rFonts w:ascii="仿宋_GB2312" w:hAnsi="仿宋_GB2312" w:eastAsia="仿宋_GB2312" w:cs="仿宋_GB2312"/>
          <w:color w:val="auto"/>
        </w:rPr>
        <w:t>厂商公章</w:t>
      </w:r>
      <w:r>
        <w:rPr>
          <w:rFonts w:hint="eastAsia" w:ascii="仿宋_GB2312" w:hAnsi="仿宋_GB2312" w:eastAsia="仿宋_GB2312" w:cs="仿宋_GB2312"/>
          <w:color w:val="auto"/>
        </w:rPr>
        <w:t>）。</w:t>
      </w:r>
    </w:p>
    <w:p>
      <w:pPr>
        <w:pStyle w:val="12"/>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rPr>
        <w:t>9</w:t>
      </w:r>
      <w:r>
        <w:rPr>
          <w:rFonts w:ascii="仿宋_GB2312" w:eastAsia="仿宋_GB2312"/>
          <w:color w:val="auto"/>
        </w:rPr>
        <w:t>.</w:t>
      </w:r>
      <w:r>
        <w:rPr>
          <w:rFonts w:hint="eastAsia" w:ascii="仿宋_GB2312" w:hAnsi="仿宋_GB2312" w:eastAsia="仿宋_GB2312" w:cs="仿宋_GB2312"/>
          <w:color w:val="auto"/>
        </w:rPr>
        <w:t>支持告警状态多色彩展示、统计、概览、处理；支持告警记录查看、查询、单条及批量处理；支持系统近7天每日告警数统计，显示系统运行状态（提供公安部授权检测机构出具的有效检验报告复印件作为依据，</w:t>
      </w:r>
      <w:r>
        <w:rPr>
          <w:rFonts w:hint="eastAsia" w:ascii="仿宋_GB2312" w:hAnsi="仿宋_GB2312" w:eastAsia="仿宋_GB2312" w:cs="仿宋_GB2312"/>
          <w:color w:val="auto"/>
        </w:rPr>
        <w:t>加盖生产</w:t>
      </w:r>
      <w:r>
        <w:rPr>
          <w:rFonts w:ascii="仿宋_GB2312" w:hAnsi="仿宋_GB2312" w:eastAsia="仿宋_GB2312" w:cs="仿宋_GB2312"/>
          <w:color w:val="auto"/>
        </w:rPr>
        <w:t>厂商公章</w:t>
      </w:r>
      <w:r>
        <w:rPr>
          <w:rFonts w:hint="eastAsia" w:ascii="仿宋_GB2312" w:hAnsi="仿宋_GB2312" w:eastAsia="仿宋_GB2312" w:cs="仿宋_GB2312"/>
          <w:color w:val="auto"/>
        </w:rPr>
        <w:t>）。</w:t>
      </w:r>
    </w:p>
    <w:p>
      <w:pPr>
        <w:pStyle w:val="12"/>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rPr>
        <w:t>10</w:t>
      </w:r>
      <w:r>
        <w:rPr>
          <w:rFonts w:ascii="仿宋_GB2312" w:eastAsia="仿宋_GB2312"/>
          <w:color w:val="auto"/>
        </w:rPr>
        <w:t>.</w:t>
      </w:r>
      <w:r>
        <w:rPr>
          <w:rFonts w:hint="eastAsia" w:ascii="仿宋_GB2312" w:hAnsi="仿宋_GB2312" w:eastAsia="仿宋_GB2312" w:cs="仿宋_GB2312"/>
          <w:color w:val="auto"/>
        </w:rPr>
        <w:t>支持对服务参数配置进行查看、修改、下发、查询；支持告警策略配置查看、设置、修改、启用；支持校时配置、启用、停止功能；支持集群管理，支持集群信息查看、添加、删除（提供公安部授权检测机构出具的有效检验报告复印件作为依据，</w:t>
      </w:r>
      <w:r>
        <w:rPr>
          <w:rFonts w:hint="eastAsia" w:ascii="仿宋_GB2312" w:hAnsi="仿宋_GB2312" w:eastAsia="仿宋_GB2312" w:cs="仿宋_GB2312"/>
          <w:color w:val="auto"/>
        </w:rPr>
        <w:t>加盖生产</w:t>
      </w:r>
      <w:r>
        <w:rPr>
          <w:rFonts w:ascii="仿宋_GB2312" w:hAnsi="仿宋_GB2312" w:eastAsia="仿宋_GB2312" w:cs="仿宋_GB2312"/>
          <w:color w:val="auto"/>
        </w:rPr>
        <w:t>厂商公章</w:t>
      </w:r>
      <w:r>
        <w:rPr>
          <w:rFonts w:hint="eastAsia" w:ascii="仿宋_GB2312" w:hAnsi="仿宋_GB2312" w:eastAsia="仿宋_GB2312" w:cs="仿宋_GB2312"/>
          <w:color w:val="auto"/>
        </w:rPr>
        <w:t>）。</w:t>
      </w:r>
    </w:p>
    <w:p>
      <w:pPr>
        <w:pStyle w:val="12"/>
        <w:adjustRightInd w:val="0"/>
        <w:snapToGrid w:val="0"/>
        <w:spacing w:line="320" w:lineRule="exact"/>
        <w:rPr>
          <w:rFonts w:ascii="楷体_GB2312" w:hAnsi="楷体_GB2312" w:eastAsia="楷体_GB2312" w:cs="楷体_GB2312"/>
          <w:color w:val="auto"/>
        </w:rPr>
      </w:pPr>
      <w:r>
        <w:rPr>
          <w:rFonts w:hint="eastAsia" w:ascii="楷体_GB2312" w:hAnsi="楷体_GB2312" w:eastAsia="楷体_GB2312" w:cs="楷体_GB2312"/>
          <w:color w:val="auto"/>
        </w:rPr>
        <w:t>（五）固定式</w:t>
      </w:r>
      <w:r>
        <w:rPr>
          <w:rFonts w:hint="eastAsia" w:ascii="楷体_GB2312" w:hAnsi="楷体_GB2312" w:eastAsia="楷体_GB2312" w:cs="楷体_GB2312"/>
          <w:color w:val="auto"/>
        </w:rPr>
        <w:t>录播</w:t>
      </w:r>
      <w:r>
        <w:rPr>
          <w:rFonts w:hint="eastAsia" w:ascii="楷体_GB2312" w:hAnsi="楷体_GB2312" w:eastAsia="楷体_GB2312" w:cs="楷体_GB2312"/>
          <w:color w:val="auto"/>
        </w:rPr>
        <w:t>工作站</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1</w:t>
      </w:r>
      <w:r>
        <w:rPr>
          <w:rFonts w:ascii="仿宋_GB2312" w:eastAsia="仿宋_GB2312"/>
          <w:color w:val="auto"/>
        </w:rPr>
        <w:t>.</w:t>
      </w:r>
      <w:r>
        <w:rPr>
          <w:rFonts w:hint="eastAsia" w:ascii="仿宋_GB2312" w:eastAsia="仿宋_GB2312"/>
          <w:color w:val="auto"/>
        </w:rPr>
        <w:t>国产品牌，数量：≥2套</w:t>
      </w:r>
      <w:r>
        <w:rPr>
          <w:rFonts w:hint="eastAsia" w:ascii="仿宋_GB2312" w:hAnsi="仿宋_GB2312" w:eastAsia="仿宋_GB2312" w:cs="仿宋_GB2312"/>
          <w:color w:val="auto"/>
        </w:rPr>
        <w:t>。</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2</w:t>
      </w:r>
      <w:r>
        <w:rPr>
          <w:rFonts w:ascii="仿宋_GB2312" w:eastAsia="仿宋_GB2312"/>
          <w:color w:val="auto"/>
        </w:rPr>
        <w:t>.</w:t>
      </w:r>
      <w:r>
        <w:rPr>
          <w:rFonts w:hint="eastAsia" w:ascii="仿宋_GB2312" w:hAnsi="仿宋_GB2312" w:eastAsia="仿宋_GB2312" w:cs="仿宋_GB2312"/>
          <w:color w:val="auto"/>
        </w:rPr>
        <w:t>CPU性能：≥16核24线程。</w:t>
      </w:r>
    </w:p>
    <w:p>
      <w:pPr>
        <w:pStyle w:val="12"/>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rPr>
        <w:t>3</w:t>
      </w:r>
      <w:r>
        <w:rPr>
          <w:rFonts w:ascii="仿宋_GB2312" w:eastAsia="仿宋_GB2312"/>
          <w:color w:val="auto"/>
        </w:rPr>
        <w:t>.</w:t>
      </w:r>
      <w:r>
        <w:rPr>
          <w:rFonts w:hint="eastAsia" w:ascii="仿宋_GB2312" w:hAnsi="仿宋_GB2312" w:eastAsia="仿宋_GB2312" w:cs="仿宋_GB2312"/>
          <w:color w:val="auto"/>
        </w:rPr>
        <w:t>内存：≥32G（16G</w:t>
      </w:r>
      <w:r>
        <w:rPr>
          <w:rFonts w:ascii="仿宋_GB2312" w:hAnsi="仿宋_GB2312" w:eastAsia="仿宋_GB2312" w:cs="仿宋_GB2312"/>
          <w:color w:val="auto"/>
        </w:rPr>
        <w:t>*2</w:t>
      </w:r>
      <w:r>
        <w:rPr>
          <w:rFonts w:hint="eastAsia" w:ascii="仿宋_GB2312" w:hAnsi="仿宋_GB2312" w:eastAsia="仿宋_GB2312" w:cs="仿宋_GB2312"/>
          <w:color w:val="auto"/>
        </w:rPr>
        <w:t>）。</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4</w:t>
      </w:r>
      <w:r>
        <w:rPr>
          <w:rFonts w:ascii="仿宋_GB2312" w:eastAsia="仿宋_GB2312"/>
          <w:color w:val="auto"/>
        </w:rPr>
        <w:t>.</w:t>
      </w:r>
      <w:r>
        <w:rPr>
          <w:rFonts w:hint="eastAsia" w:ascii="仿宋_GB2312" w:hAnsi="仿宋_GB2312" w:eastAsia="仿宋_GB2312" w:cs="仿宋_GB2312"/>
          <w:color w:val="auto"/>
        </w:rPr>
        <w:t>硬盘：≥SSD1T。</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5</w:t>
      </w:r>
      <w:r>
        <w:rPr>
          <w:rFonts w:ascii="仿宋_GB2312" w:eastAsia="仿宋_GB2312"/>
          <w:color w:val="auto"/>
        </w:rPr>
        <w:t>.</w:t>
      </w:r>
      <w:r>
        <w:rPr>
          <w:rFonts w:hint="eastAsia" w:ascii="仿宋_GB2312" w:hAnsi="仿宋_GB2312" w:eastAsia="仿宋_GB2312" w:cs="仿宋_GB2312"/>
          <w:color w:val="auto"/>
        </w:rPr>
        <w:t>显卡显存：≥8G。</w:t>
      </w:r>
    </w:p>
    <w:p>
      <w:pPr>
        <w:pStyle w:val="12"/>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rPr>
        <w:t>6</w:t>
      </w:r>
      <w:r>
        <w:rPr>
          <w:rFonts w:ascii="仿宋_GB2312" w:eastAsia="仿宋_GB2312"/>
          <w:color w:val="auto"/>
        </w:rPr>
        <w:t>.</w:t>
      </w:r>
      <w:r>
        <w:rPr>
          <w:rFonts w:hint="eastAsia" w:ascii="仿宋_GB2312" w:eastAsia="仿宋_GB2312"/>
          <w:color w:val="auto"/>
        </w:rPr>
        <w:t>显卡</w:t>
      </w:r>
      <w:r>
        <w:rPr>
          <w:rFonts w:hint="eastAsia" w:ascii="仿宋_GB2312" w:hAnsi="仿宋_GB2312" w:eastAsia="仿宋_GB2312" w:cs="仿宋_GB2312"/>
          <w:color w:val="auto"/>
        </w:rPr>
        <w:t>接口：HDMI≥</w:t>
      </w:r>
      <w:r>
        <w:rPr>
          <w:rFonts w:ascii="仿宋_GB2312" w:hAnsi="仿宋_GB2312" w:eastAsia="仿宋_GB2312" w:cs="仿宋_GB2312"/>
          <w:color w:val="auto"/>
        </w:rPr>
        <w:t>1</w:t>
      </w:r>
      <w:r>
        <w:rPr>
          <w:rFonts w:hint="eastAsia" w:ascii="仿宋_GB2312" w:hAnsi="仿宋_GB2312" w:eastAsia="仿宋_GB2312" w:cs="仿宋_GB2312"/>
          <w:color w:val="auto"/>
        </w:rPr>
        <w:t>、DP≥</w:t>
      </w:r>
      <w:r>
        <w:rPr>
          <w:rFonts w:ascii="仿宋_GB2312" w:hAnsi="仿宋_GB2312" w:eastAsia="仿宋_GB2312" w:cs="仿宋_GB2312"/>
          <w:color w:val="auto"/>
        </w:rPr>
        <w:t>1</w:t>
      </w:r>
      <w:r>
        <w:rPr>
          <w:rFonts w:hint="eastAsia" w:ascii="仿宋_GB2312" w:hAnsi="仿宋_GB2312" w:eastAsia="仿宋_GB2312" w:cs="仿宋_GB2312"/>
          <w:color w:val="auto"/>
        </w:rPr>
        <w:t>。</w:t>
      </w:r>
    </w:p>
    <w:p>
      <w:pPr>
        <w:pStyle w:val="12"/>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rPr>
        <w:t>7</w:t>
      </w:r>
      <w:r>
        <w:rPr>
          <w:rFonts w:ascii="仿宋_GB2312" w:eastAsia="仿宋_GB2312"/>
          <w:color w:val="auto"/>
        </w:rPr>
        <w:t>.</w:t>
      </w:r>
      <w:r>
        <w:rPr>
          <w:rFonts w:hint="eastAsia" w:ascii="仿宋_GB2312" w:hAnsi="仿宋_GB2312" w:eastAsia="仿宋_GB2312" w:cs="仿宋_GB2312"/>
          <w:color w:val="auto"/>
        </w:rPr>
        <w:t>屏幕：≥24英寸液晶</w:t>
      </w:r>
      <w:r>
        <w:rPr>
          <w:rFonts w:ascii="仿宋_GB2312" w:hAnsi="仿宋_GB2312" w:eastAsia="仿宋_GB2312" w:cs="仿宋_GB2312"/>
          <w:color w:val="auto"/>
        </w:rPr>
        <w:t>显示</w:t>
      </w:r>
      <w:r>
        <w:rPr>
          <w:rFonts w:hint="eastAsia" w:ascii="仿宋_GB2312" w:hAnsi="仿宋_GB2312" w:eastAsia="仿宋_GB2312" w:cs="仿宋_GB2312"/>
          <w:color w:val="auto"/>
        </w:rPr>
        <w:t>器。</w:t>
      </w:r>
    </w:p>
    <w:p>
      <w:pPr>
        <w:pStyle w:val="12"/>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rPr>
        <w:t>8</w:t>
      </w:r>
      <w:r>
        <w:rPr>
          <w:rFonts w:ascii="仿宋_GB2312" w:eastAsia="仿宋_GB2312"/>
          <w:color w:val="auto"/>
        </w:rPr>
        <w:t>.</w:t>
      </w:r>
      <w:r>
        <w:rPr>
          <w:rFonts w:hint="eastAsia" w:ascii="仿宋_GB2312" w:hAnsi="仿宋_GB2312" w:eastAsia="仿宋_GB2312" w:cs="仿宋_GB2312"/>
          <w:color w:val="auto"/>
        </w:rPr>
        <w:t>内置采集卡（HDMI2.0接口）：采集分辨率≥4K（60Hz），环出分辨率≥4K（60Hz）。</w:t>
      </w:r>
    </w:p>
    <w:p>
      <w:pPr>
        <w:pStyle w:val="12"/>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rPr>
        <w:t>9</w:t>
      </w:r>
      <w:r>
        <w:rPr>
          <w:rFonts w:ascii="仿宋_GB2312" w:eastAsia="仿宋_GB2312"/>
          <w:color w:val="auto"/>
        </w:rPr>
        <w:t>.</w:t>
      </w:r>
      <w:r>
        <w:rPr>
          <w:rFonts w:hint="eastAsia" w:ascii="仿宋_GB2312" w:hAnsi="仿宋_GB2312" w:eastAsia="仿宋_GB2312" w:cs="仿宋_GB2312"/>
          <w:color w:val="auto"/>
        </w:rPr>
        <w:t>外设：有线键鼠套装。</w:t>
      </w:r>
    </w:p>
    <w:p>
      <w:pPr>
        <w:pStyle w:val="12"/>
        <w:adjustRightInd w:val="0"/>
        <w:snapToGrid w:val="0"/>
        <w:spacing w:line="320" w:lineRule="exact"/>
        <w:rPr>
          <w:rFonts w:ascii="楷体_GB2312" w:hAnsi="楷体_GB2312" w:eastAsia="楷体_GB2312" w:cs="楷体_GB2312"/>
          <w:color w:val="auto"/>
          <w:kern w:val="0"/>
          <w:szCs w:val="21"/>
        </w:rPr>
      </w:pPr>
      <w:r>
        <w:rPr>
          <w:rFonts w:hint="eastAsia" w:ascii="楷体_GB2312" w:hAnsi="楷体_GB2312" w:eastAsia="楷体_GB2312" w:cs="楷体_GB2312"/>
          <w:color w:val="auto"/>
          <w:kern w:val="0"/>
          <w:szCs w:val="21"/>
        </w:rPr>
        <w:t>（六）移动式录播工作站</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1</w:t>
      </w:r>
      <w:r>
        <w:rPr>
          <w:rFonts w:ascii="仿宋_GB2312" w:eastAsia="仿宋_GB2312"/>
          <w:color w:val="auto"/>
        </w:rPr>
        <w:t>.</w:t>
      </w:r>
      <w:r>
        <w:rPr>
          <w:rFonts w:hint="eastAsia" w:ascii="仿宋_GB2312" w:eastAsia="仿宋_GB2312"/>
          <w:color w:val="auto"/>
        </w:rPr>
        <w:t>国产品牌，数量：≥2套</w:t>
      </w:r>
      <w:r>
        <w:rPr>
          <w:rFonts w:hint="eastAsia" w:ascii="仿宋_GB2312" w:hAnsi="仿宋_GB2312" w:eastAsia="仿宋_GB2312" w:cs="仿宋_GB2312"/>
          <w:color w:val="auto"/>
        </w:rPr>
        <w:t>。</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2</w:t>
      </w:r>
      <w:r>
        <w:rPr>
          <w:rFonts w:ascii="仿宋_GB2312" w:eastAsia="仿宋_GB2312"/>
          <w:color w:val="auto"/>
        </w:rPr>
        <w:t>.</w:t>
      </w:r>
      <w:r>
        <w:rPr>
          <w:rFonts w:hint="eastAsia" w:ascii="仿宋_GB2312" w:hAnsi="仿宋_GB2312" w:eastAsia="仿宋_GB2312" w:cs="仿宋_GB2312"/>
          <w:color w:val="auto"/>
        </w:rPr>
        <w:t>CPU性能：≥14核20线程。</w:t>
      </w:r>
    </w:p>
    <w:p>
      <w:pPr>
        <w:pStyle w:val="12"/>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rPr>
        <w:t>3</w:t>
      </w:r>
      <w:r>
        <w:rPr>
          <w:rFonts w:ascii="仿宋_GB2312" w:eastAsia="仿宋_GB2312"/>
          <w:color w:val="auto"/>
        </w:rPr>
        <w:t>.</w:t>
      </w:r>
      <w:r>
        <w:rPr>
          <w:rFonts w:hint="eastAsia" w:ascii="仿宋_GB2312" w:hAnsi="仿宋_GB2312" w:eastAsia="仿宋_GB2312" w:cs="仿宋_GB2312"/>
          <w:color w:val="auto"/>
        </w:rPr>
        <w:t>内存：≥16G。</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4</w:t>
      </w:r>
      <w:r>
        <w:rPr>
          <w:rFonts w:ascii="仿宋_GB2312" w:eastAsia="仿宋_GB2312"/>
          <w:color w:val="auto"/>
        </w:rPr>
        <w:t>.</w:t>
      </w:r>
      <w:r>
        <w:rPr>
          <w:rFonts w:hint="eastAsia" w:ascii="仿宋_GB2312" w:hAnsi="仿宋_GB2312" w:eastAsia="仿宋_GB2312" w:cs="仿宋_GB2312"/>
          <w:color w:val="auto"/>
        </w:rPr>
        <w:t>硬盘：≥SSD512G。</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5</w:t>
      </w:r>
      <w:r>
        <w:rPr>
          <w:rFonts w:ascii="仿宋_GB2312" w:eastAsia="仿宋_GB2312"/>
          <w:color w:val="auto"/>
        </w:rPr>
        <w:t>.</w:t>
      </w:r>
      <w:r>
        <w:rPr>
          <w:rFonts w:hint="eastAsia" w:ascii="仿宋_GB2312" w:hAnsi="仿宋_GB2312" w:eastAsia="仿宋_GB2312" w:cs="仿宋_GB2312"/>
          <w:color w:val="auto"/>
        </w:rPr>
        <w:t>显卡显存：≥6G。</w:t>
      </w:r>
    </w:p>
    <w:p>
      <w:pPr>
        <w:pStyle w:val="12"/>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rPr>
        <w:t>6</w:t>
      </w:r>
      <w:r>
        <w:rPr>
          <w:rFonts w:ascii="仿宋_GB2312" w:eastAsia="仿宋_GB2312"/>
          <w:color w:val="auto"/>
        </w:rPr>
        <w:t>.</w:t>
      </w:r>
      <w:r>
        <w:rPr>
          <w:rFonts w:hint="eastAsia" w:ascii="仿宋_GB2312" w:eastAsia="仿宋_GB2312"/>
          <w:color w:val="auto"/>
        </w:rPr>
        <w:t>显卡</w:t>
      </w:r>
      <w:r>
        <w:rPr>
          <w:rFonts w:hint="eastAsia" w:ascii="仿宋_GB2312" w:hAnsi="仿宋_GB2312" w:eastAsia="仿宋_GB2312" w:cs="仿宋_GB2312"/>
          <w:color w:val="auto"/>
        </w:rPr>
        <w:t>接口：HDMI≥</w:t>
      </w:r>
      <w:r>
        <w:rPr>
          <w:rFonts w:ascii="仿宋_GB2312" w:hAnsi="仿宋_GB2312" w:eastAsia="仿宋_GB2312" w:cs="仿宋_GB2312"/>
          <w:color w:val="auto"/>
        </w:rPr>
        <w:t>1</w:t>
      </w:r>
      <w:r>
        <w:rPr>
          <w:rFonts w:hint="eastAsia" w:ascii="仿宋_GB2312" w:hAnsi="仿宋_GB2312" w:eastAsia="仿宋_GB2312" w:cs="仿宋_GB2312"/>
          <w:color w:val="auto"/>
        </w:rPr>
        <w:t>。</w:t>
      </w:r>
    </w:p>
    <w:p>
      <w:pPr>
        <w:pStyle w:val="12"/>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rPr>
        <w:t>7</w:t>
      </w:r>
      <w:r>
        <w:rPr>
          <w:rFonts w:ascii="仿宋_GB2312" w:eastAsia="仿宋_GB2312"/>
          <w:color w:val="auto"/>
        </w:rPr>
        <w:t>.</w:t>
      </w:r>
      <w:r>
        <w:rPr>
          <w:rFonts w:hint="eastAsia" w:ascii="仿宋_GB2312" w:hAnsi="仿宋_GB2312" w:eastAsia="仿宋_GB2312" w:cs="仿宋_GB2312"/>
          <w:color w:val="auto"/>
          <w:szCs w:val="21"/>
        </w:rPr>
        <w:t>屏幕：≥15.6英寸</w:t>
      </w:r>
      <w:r>
        <w:rPr>
          <w:rFonts w:hint="eastAsia" w:ascii="仿宋_GB2312" w:hAnsi="仿宋_GB2312" w:eastAsia="仿宋_GB2312" w:cs="仿宋_GB2312"/>
          <w:color w:val="auto"/>
        </w:rPr>
        <w:t>。</w:t>
      </w:r>
    </w:p>
    <w:p>
      <w:pPr>
        <w:pStyle w:val="12"/>
        <w:adjustRightInd w:val="0"/>
        <w:snapToGrid w:val="0"/>
        <w:spacing w:line="320" w:lineRule="exact"/>
        <w:rPr>
          <w:rFonts w:ascii="仿宋_GB2312" w:hAnsi="仿宋_GB2312" w:eastAsia="仿宋_GB2312" w:cs="仿宋_GB2312"/>
          <w:color w:val="auto"/>
          <w:szCs w:val="21"/>
        </w:rPr>
      </w:pPr>
      <w:r>
        <w:rPr>
          <w:rFonts w:ascii="仿宋_GB2312" w:hAnsi="仿宋_GB2312" w:eastAsia="仿宋_GB2312" w:cs="仿宋_GB2312"/>
          <w:color w:val="auto"/>
        </w:rPr>
        <w:t>8</w:t>
      </w:r>
      <w:r>
        <w:rPr>
          <w:rFonts w:ascii="仿宋_GB2312" w:eastAsia="仿宋_GB2312"/>
          <w:color w:val="auto"/>
        </w:rPr>
        <w:t>.</w:t>
      </w:r>
      <w:r>
        <w:rPr>
          <w:rFonts w:hint="eastAsia" w:ascii="仿宋_GB2312" w:hAnsi="仿宋_GB2312" w:eastAsia="仿宋_GB2312" w:cs="仿宋_GB2312"/>
          <w:color w:val="auto"/>
        </w:rPr>
        <w:t>外置采集卡：采集分辨率（HDMI2.0接口）≥4K（60Hz），环出分辨率（</w:t>
      </w:r>
      <w:r>
        <w:rPr>
          <w:rFonts w:hint="eastAsia" w:ascii="仿宋_GB2312" w:hAnsi="仿宋_GB2312" w:eastAsia="仿宋_GB2312" w:cs="仿宋_GB2312"/>
          <w:color w:val="auto"/>
          <w:szCs w:val="21"/>
        </w:rPr>
        <w:t>type-c接口</w:t>
      </w:r>
      <w:r>
        <w:rPr>
          <w:rFonts w:hint="eastAsia" w:ascii="仿宋_GB2312" w:hAnsi="仿宋_GB2312" w:eastAsia="仿宋_GB2312" w:cs="仿宋_GB2312"/>
          <w:color w:val="auto"/>
        </w:rPr>
        <w:t>）≥4K（60Hz）</w:t>
      </w:r>
      <w:r>
        <w:rPr>
          <w:rFonts w:hint="eastAsia" w:ascii="仿宋_GB2312" w:hAnsi="仿宋_GB2312" w:eastAsia="仿宋_GB2312" w:cs="仿宋_GB2312"/>
          <w:color w:val="auto"/>
          <w:szCs w:val="21"/>
        </w:rPr>
        <w:t>。</w:t>
      </w:r>
    </w:p>
    <w:p>
      <w:pPr>
        <w:pStyle w:val="12"/>
        <w:adjustRightInd w:val="0"/>
        <w:snapToGrid w:val="0"/>
        <w:spacing w:line="320" w:lineRule="exact"/>
        <w:rPr>
          <w:rFonts w:ascii="仿宋_GB2312" w:hAnsi="仿宋_GB2312" w:eastAsia="仿宋_GB2312" w:cs="仿宋_GB2312"/>
          <w:color w:val="auto"/>
        </w:rPr>
      </w:pPr>
      <w:r>
        <w:rPr>
          <w:rFonts w:ascii="仿宋_GB2312" w:hAnsi="仿宋_GB2312" w:eastAsia="仿宋_GB2312" w:cs="仿宋_GB2312"/>
          <w:color w:val="auto"/>
          <w:szCs w:val="21"/>
        </w:rPr>
        <w:t>9</w:t>
      </w:r>
      <w:r>
        <w:rPr>
          <w:rFonts w:ascii="仿宋_GB2312" w:eastAsia="仿宋_GB2312"/>
          <w:color w:val="auto"/>
        </w:rPr>
        <w:t>.</w:t>
      </w:r>
      <w:r>
        <w:rPr>
          <w:rFonts w:hint="eastAsia" w:ascii="仿宋_GB2312" w:hAnsi="仿宋_GB2312" w:eastAsia="仿宋_GB2312" w:cs="仿宋_GB2312"/>
          <w:color w:val="auto"/>
        </w:rPr>
        <w:t>外设：有线键鼠套装。</w:t>
      </w:r>
    </w:p>
    <w:p>
      <w:pPr>
        <w:pStyle w:val="12"/>
        <w:adjustRightInd w:val="0"/>
        <w:snapToGrid w:val="0"/>
        <w:spacing w:line="320" w:lineRule="exact"/>
        <w:rPr>
          <w:rFonts w:ascii="楷体_GB2312" w:hAnsi="楷体_GB2312" w:eastAsia="楷体_GB2312" w:cs="楷体_GB2312"/>
          <w:color w:val="auto"/>
        </w:rPr>
      </w:pPr>
      <w:r>
        <w:rPr>
          <w:rFonts w:hint="eastAsia" w:ascii="楷体_GB2312" w:hAnsi="楷体_GB2312" w:eastAsia="楷体_GB2312" w:cs="楷体_GB2312"/>
          <w:color w:val="auto"/>
        </w:rPr>
        <w:t>（七）会议摄像头</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1</w:t>
      </w:r>
      <w:r>
        <w:rPr>
          <w:rFonts w:ascii="仿宋_GB2312" w:eastAsia="仿宋_GB2312"/>
          <w:color w:val="auto"/>
        </w:rPr>
        <w:t>.</w:t>
      </w:r>
      <w:r>
        <w:rPr>
          <w:rFonts w:hint="eastAsia" w:ascii="仿宋_GB2312" w:hAnsi="仿宋_GB2312" w:eastAsia="仿宋_GB2312" w:cs="仿宋_GB2312"/>
          <w:color w:val="auto"/>
        </w:rPr>
        <w:t>国产品牌，数量：≥3套。</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2</w:t>
      </w:r>
      <w:r>
        <w:rPr>
          <w:rFonts w:ascii="仿宋_GB2312" w:eastAsia="仿宋_GB2312"/>
          <w:color w:val="auto"/>
        </w:rPr>
        <w:t>.</w:t>
      </w:r>
      <w:r>
        <w:rPr>
          <w:rFonts w:hint="eastAsia" w:ascii="仿宋_GB2312" w:hAnsi="仿宋_GB2312" w:eastAsia="仿宋_GB2312" w:cs="仿宋_GB2312"/>
          <w:color w:val="auto"/>
        </w:rPr>
        <w:t>镜头分辨率：≥1080P@60Hz。</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3</w:t>
      </w:r>
      <w:r>
        <w:rPr>
          <w:rFonts w:ascii="仿宋_GB2312" w:eastAsia="仿宋_GB2312"/>
          <w:color w:val="auto"/>
        </w:rPr>
        <w:t>.</w:t>
      </w:r>
      <w:r>
        <w:rPr>
          <w:rFonts w:hint="eastAsia" w:ascii="仿宋_GB2312" w:hAnsi="仿宋_GB2312" w:eastAsia="仿宋_GB2312" w:cs="仿宋_GB2312"/>
          <w:bCs/>
          <w:color w:val="auto"/>
          <w:szCs w:val="21"/>
        </w:rPr>
        <w:t>镜头规格：广角镜头，光学变焦≥12倍。</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4</w:t>
      </w:r>
      <w:r>
        <w:rPr>
          <w:rFonts w:ascii="仿宋_GB2312" w:eastAsia="仿宋_GB2312"/>
          <w:color w:val="auto"/>
        </w:rPr>
        <w:t>.</w:t>
      </w:r>
      <w:r>
        <w:rPr>
          <w:rFonts w:hint="eastAsia" w:ascii="仿宋_GB2312" w:hAnsi="仿宋_GB2312" w:eastAsia="仿宋_GB2312" w:cs="仿宋_GB2312"/>
          <w:bCs/>
          <w:color w:val="auto"/>
          <w:szCs w:val="21"/>
        </w:rPr>
        <w:t>视频输出接口：SDI*1、DVI*1、HDMI*1。</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5</w:t>
      </w:r>
      <w:r>
        <w:rPr>
          <w:rFonts w:ascii="仿宋_GB2312" w:eastAsia="仿宋_GB2312"/>
          <w:color w:val="auto"/>
        </w:rPr>
        <w:t>.</w:t>
      </w:r>
      <w:r>
        <w:rPr>
          <w:rFonts w:hint="eastAsia" w:ascii="仿宋_GB2312" w:hAnsi="仿宋_GB2312" w:eastAsia="仿宋_GB2312" w:cs="仿宋_GB2312"/>
          <w:bCs/>
          <w:color w:val="auto"/>
          <w:szCs w:val="21"/>
        </w:rPr>
        <w:t>水平转动范围：≥±160°；垂直转动范围：≥-30°～90°。</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6</w:t>
      </w:r>
      <w:r>
        <w:rPr>
          <w:rFonts w:ascii="仿宋_GB2312" w:eastAsia="仿宋_GB2312"/>
          <w:color w:val="auto"/>
        </w:rPr>
        <w:t>.</w:t>
      </w:r>
      <w:r>
        <w:rPr>
          <w:rFonts w:hint="eastAsia" w:ascii="仿宋_GB2312" w:hAnsi="仿宋_GB2312" w:eastAsia="仿宋_GB2312" w:cs="仿宋_GB2312"/>
          <w:color w:val="auto"/>
        </w:rPr>
        <w:t>支持白平衡、数字降噪、背光补偿、色温调整等功能。</w:t>
      </w:r>
    </w:p>
    <w:p>
      <w:pPr>
        <w:pStyle w:val="12"/>
        <w:adjustRightInd w:val="0"/>
        <w:snapToGrid w:val="0"/>
        <w:spacing w:line="320" w:lineRule="exact"/>
        <w:rPr>
          <w:rFonts w:ascii="楷体_GB2312" w:hAnsi="楷体_GB2312" w:eastAsia="楷体_GB2312" w:cs="楷体_GB2312"/>
          <w:color w:val="auto"/>
        </w:rPr>
      </w:pPr>
      <w:r>
        <w:rPr>
          <w:rFonts w:hint="eastAsia" w:ascii="楷体_GB2312" w:hAnsi="楷体_GB2312" w:eastAsia="楷体_GB2312" w:cs="楷体_GB2312"/>
          <w:color w:val="auto"/>
        </w:rPr>
        <w:t>（八）壁挂电视</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1</w:t>
      </w:r>
      <w:r>
        <w:rPr>
          <w:rFonts w:ascii="仿宋_GB2312" w:eastAsia="仿宋_GB2312"/>
          <w:color w:val="auto"/>
        </w:rPr>
        <w:t>.</w:t>
      </w:r>
      <w:r>
        <w:rPr>
          <w:rFonts w:hint="eastAsia" w:ascii="仿宋_GB2312" w:hAnsi="仿宋_GB2312" w:eastAsia="仿宋_GB2312" w:cs="仿宋_GB2312"/>
          <w:color w:val="auto"/>
        </w:rPr>
        <w:t>国产品牌，数量：≥3套。</w:t>
      </w:r>
    </w:p>
    <w:p>
      <w:pPr>
        <w:pStyle w:val="12"/>
        <w:adjustRightInd w:val="0"/>
        <w:snapToGrid w:val="0"/>
        <w:spacing w:line="320" w:lineRule="exact"/>
        <w:rPr>
          <w:rFonts w:ascii="仿宋_GB2312" w:hAnsi="Calibri" w:eastAsia="仿宋_GB2312"/>
          <w:color w:val="auto"/>
        </w:rPr>
      </w:pPr>
      <w:r>
        <w:rPr>
          <w:rFonts w:hint="eastAsia" w:ascii="仿宋_GB2312" w:hAnsi="仿宋_GB2312" w:eastAsia="仿宋_GB2312" w:cs="仿宋_GB2312"/>
          <w:color w:val="auto"/>
        </w:rPr>
        <w:t>2</w:t>
      </w:r>
      <w:r>
        <w:rPr>
          <w:rFonts w:ascii="仿宋_GB2312" w:eastAsia="仿宋_GB2312"/>
          <w:color w:val="auto"/>
        </w:rPr>
        <w:t>.</w:t>
      </w:r>
      <w:r>
        <w:rPr>
          <w:rFonts w:hint="eastAsia" w:ascii="仿宋_GB2312" w:hAnsi="Calibri" w:eastAsia="仿宋_GB2312"/>
          <w:color w:val="auto"/>
        </w:rPr>
        <w:t>屏幕尺寸≥98英寸，屏幕分辨率≥3840×2160。</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3</w:t>
      </w:r>
      <w:r>
        <w:rPr>
          <w:rFonts w:ascii="仿宋_GB2312" w:eastAsia="仿宋_GB2312"/>
          <w:color w:val="auto"/>
        </w:rPr>
        <w:t>.</w:t>
      </w:r>
      <w:r>
        <w:rPr>
          <w:rFonts w:hint="eastAsia" w:ascii="仿宋_GB2312" w:hAnsi="Calibri" w:eastAsia="仿宋_GB2312"/>
          <w:color w:val="auto"/>
        </w:rPr>
        <w:t>光源类型：LED背光。</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4</w:t>
      </w:r>
      <w:r>
        <w:rPr>
          <w:rFonts w:ascii="仿宋_GB2312" w:eastAsia="仿宋_GB2312"/>
          <w:color w:val="auto"/>
        </w:rPr>
        <w:t>.</w:t>
      </w:r>
      <w:r>
        <w:rPr>
          <w:rFonts w:hint="eastAsia" w:ascii="仿宋_GB2312" w:hAnsi="Calibri" w:eastAsia="仿宋_GB2312"/>
          <w:color w:val="auto"/>
        </w:rPr>
        <w:t>支持HDR显示。</w:t>
      </w:r>
    </w:p>
    <w:p>
      <w:pPr>
        <w:adjustRightInd w:val="0"/>
        <w:snapToGrid w:val="0"/>
        <w:spacing w:line="320" w:lineRule="exact"/>
        <w:ind w:firstLine="420" w:firstLineChars="200"/>
        <w:rPr>
          <w:rFonts w:ascii="仿宋_GB2312" w:hAnsi="Calibri" w:eastAsia="仿宋_GB2312"/>
          <w:color w:val="auto"/>
        </w:rPr>
      </w:pPr>
      <w:r>
        <w:rPr>
          <w:rFonts w:hint="eastAsia" w:ascii="仿宋_GB2312" w:hAnsi="Calibri" w:eastAsia="仿宋_GB2312"/>
          <w:color w:val="auto"/>
        </w:rPr>
        <w:t>5</w:t>
      </w:r>
      <w:r>
        <w:rPr>
          <w:rFonts w:ascii="仿宋_GB2312" w:eastAsia="仿宋_GB2312"/>
          <w:color w:val="auto"/>
        </w:rPr>
        <w:t>.</w:t>
      </w:r>
      <w:r>
        <w:rPr>
          <w:rFonts w:hint="eastAsia" w:ascii="仿宋_GB2312" w:eastAsia="仿宋_GB2312"/>
          <w:color w:val="auto"/>
        </w:rPr>
        <w:t>接口</w:t>
      </w:r>
      <w:r>
        <w:rPr>
          <w:rFonts w:ascii="仿宋_GB2312" w:eastAsia="仿宋_GB2312"/>
          <w:color w:val="auto"/>
        </w:rPr>
        <w:t>：</w:t>
      </w:r>
      <w:r>
        <w:rPr>
          <w:rFonts w:hint="eastAsia" w:ascii="仿宋_GB2312" w:hAnsi="Calibri" w:eastAsia="仿宋_GB2312"/>
          <w:color w:val="auto"/>
        </w:rPr>
        <w:t>HDMI2.0接口≥2个，HDMI2.1接口≥1。</w:t>
      </w:r>
    </w:p>
    <w:p>
      <w:pPr>
        <w:adjustRightInd w:val="0"/>
        <w:snapToGrid w:val="0"/>
        <w:spacing w:line="320" w:lineRule="exact"/>
        <w:ind w:firstLine="420" w:firstLineChars="200"/>
        <w:rPr>
          <w:rFonts w:eastAsia="仿宋_GB2312"/>
          <w:color w:val="auto"/>
        </w:rPr>
      </w:pPr>
      <w:r>
        <w:rPr>
          <w:rFonts w:hint="eastAsia" w:ascii="仿宋_GB2312" w:hAnsi="Calibri" w:eastAsia="仿宋_GB2312"/>
          <w:color w:val="auto"/>
        </w:rPr>
        <w:t>6</w:t>
      </w:r>
      <w:r>
        <w:rPr>
          <w:rFonts w:ascii="仿宋_GB2312" w:eastAsia="仿宋_GB2312"/>
          <w:color w:val="auto"/>
        </w:rPr>
        <w:t>.</w:t>
      </w:r>
      <w:r>
        <w:rPr>
          <w:rFonts w:hint="eastAsia" w:ascii="仿宋_GB2312" w:hAnsi="Calibri" w:eastAsia="仿宋_GB2312"/>
          <w:color w:val="auto"/>
        </w:rPr>
        <w:t>定制需求：拆除无线网卡</w:t>
      </w:r>
      <w:r>
        <w:rPr>
          <w:rFonts w:hint="eastAsia" w:ascii="仿宋_GB2312" w:hAnsi="Calibri" w:eastAsia="仿宋_GB2312"/>
          <w:color w:val="auto"/>
          <w:lang w:eastAsia="zh-CN"/>
        </w:rPr>
        <w:t>及蓝牙模块</w:t>
      </w:r>
      <w:r>
        <w:rPr>
          <w:rFonts w:hint="eastAsia" w:ascii="仿宋_GB2312" w:hAnsi="Calibri" w:eastAsia="仿宋_GB2312"/>
          <w:color w:val="auto"/>
        </w:rPr>
        <w:t>。</w:t>
      </w:r>
    </w:p>
    <w:p>
      <w:pPr>
        <w:pStyle w:val="12"/>
        <w:adjustRightInd w:val="0"/>
        <w:snapToGrid w:val="0"/>
        <w:spacing w:line="320" w:lineRule="exact"/>
        <w:rPr>
          <w:rFonts w:ascii="楷体_GB2312" w:hAnsi="楷体_GB2312" w:eastAsia="楷体_GB2312" w:cs="楷体_GB2312"/>
          <w:color w:val="auto"/>
        </w:rPr>
      </w:pPr>
      <w:r>
        <w:rPr>
          <w:rFonts w:hint="eastAsia" w:ascii="仿宋_GB2312" w:hAnsi="仿宋_GB2312" w:eastAsia="仿宋_GB2312" w:cs="仿宋_GB2312"/>
          <w:color w:val="auto"/>
        </w:rPr>
        <w:t>7</w:t>
      </w:r>
      <w:r>
        <w:rPr>
          <w:rFonts w:ascii="仿宋_GB2312" w:eastAsia="仿宋_GB2312"/>
          <w:color w:val="auto"/>
        </w:rPr>
        <w:t>.</w:t>
      </w:r>
      <w:r>
        <w:rPr>
          <w:rFonts w:hint="eastAsia" w:ascii="仿宋_GB2312" w:hAnsi="仿宋_GB2312" w:eastAsia="仿宋_GB2312" w:cs="仿宋_GB2312"/>
          <w:color w:val="auto"/>
        </w:rPr>
        <w:t>含壁挂伸缩支架。</w:t>
      </w:r>
    </w:p>
    <w:p>
      <w:pPr>
        <w:pStyle w:val="12"/>
        <w:adjustRightInd w:val="0"/>
        <w:snapToGrid w:val="0"/>
        <w:spacing w:line="320" w:lineRule="exact"/>
        <w:rPr>
          <w:rFonts w:ascii="楷体_GB2312" w:hAnsi="楷体_GB2312" w:eastAsia="楷体_GB2312" w:cs="楷体_GB2312"/>
          <w:color w:val="auto"/>
        </w:rPr>
      </w:pPr>
      <w:r>
        <w:rPr>
          <w:rFonts w:hint="eastAsia" w:ascii="楷体_GB2312" w:hAnsi="楷体_GB2312" w:eastAsia="楷体_GB2312" w:cs="楷体_GB2312"/>
          <w:color w:val="auto"/>
        </w:rPr>
        <w:t>（九）交换机</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1</w:t>
      </w:r>
      <w:r>
        <w:rPr>
          <w:rFonts w:ascii="仿宋_GB2312" w:eastAsia="仿宋_GB2312"/>
          <w:color w:val="auto"/>
        </w:rPr>
        <w:t>.</w:t>
      </w:r>
      <w:r>
        <w:rPr>
          <w:rFonts w:hint="eastAsia" w:ascii="仿宋_GB2312" w:hAnsi="仿宋_GB2312" w:eastAsia="仿宋_GB2312" w:cs="仿宋_GB2312"/>
          <w:color w:val="auto"/>
        </w:rPr>
        <w:t>国产品牌，数量：≥12台。</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2</w:t>
      </w:r>
      <w:r>
        <w:rPr>
          <w:rFonts w:ascii="仿宋_GB2312" w:eastAsia="仿宋_GB2312"/>
          <w:color w:val="auto"/>
        </w:rPr>
        <w:t>.</w:t>
      </w:r>
      <w:r>
        <w:rPr>
          <w:rFonts w:hint="eastAsia" w:ascii="仿宋_GB2312" w:hAnsi="仿宋_GB2312" w:eastAsia="仿宋_GB2312" w:cs="仿宋_GB2312"/>
          <w:color w:val="auto"/>
        </w:rPr>
        <w:t>千兆以太网端口:≥5个。</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3</w:t>
      </w:r>
      <w:r>
        <w:rPr>
          <w:rFonts w:ascii="仿宋_GB2312" w:eastAsia="仿宋_GB2312"/>
          <w:color w:val="auto"/>
        </w:rPr>
        <w:t>.</w:t>
      </w:r>
      <w:r>
        <w:rPr>
          <w:rFonts w:hint="eastAsia" w:ascii="仿宋_GB2312" w:hAnsi="仿宋_GB2312" w:eastAsia="仿宋_GB2312" w:cs="仿宋_GB2312"/>
          <w:color w:val="auto"/>
        </w:rPr>
        <w:t>交换容量：≥10Gbps。</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4</w:t>
      </w:r>
      <w:r>
        <w:rPr>
          <w:rFonts w:ascii="仿宋_GB2312" w:eastAsia="仿宋_GB2312"/>
          <w:color w:val="auto"/>
        </w:rPr>
        <w:t>.</w:t>
      </w:r>
      <w:r>
        <w:rPr>
          <w:rFonts w:hint="eastAsia" w:ascii="仿宋_GB2312" w:hAnsi="仿宋_GB2312" w:eastAsia="仿宋_GB2312" w:cs="仿宋_GB2312"/>
          <w:color w:val="auto"/>
        </w:rPr>
        <w:t>包转发率：≥7.44Mpps。</w:t>
      </w:r>
    </w:p>
    <w:p>
      <w:pPr>
        <w:pStyle w:val="12"/>
        <w:adjustRightInd w:val="0"/>
        <w:snapToGrid w:val="0"/>
        <w:spacing w:line="320" w:lineRule="exact"/>
        <w:rPr>
          <w:rFonts w:ascii="楷体_GB2312" w:hAnsi="楷体_GB2312" w:eastAsia="楷体_GB2312" w:cs="楷体_GB2312"/>
          <w:color w:val="auto"/>
        </w:rPr>
      </w:pPr>
      <w:r>
        <w:rPr>
          <w:rFonts w:hint="eastAsia" w:ascii="楷体_GB2312" w:hAnsi="楷体_GB2312" w:eastAsia="楷体_GB2312" w:cs="楷体_GB2312"/>
          <w:color w:val="auto"/>
        </w:rPr>
        <w:t>（十）综合布线</w:t>
      </w:r>
    </w:p>
    <w:p>
      <w:pPr>
        <w:adjustRightInd w:val="0"/>
        <w:snapToGrid w:val="0"/>
        <w:spacing w:line="320" w:lineRule="exact"/>
        <w:ind w:firstLine="420" w:firstLineChars="200"/>
        <w:rPr>
          <w:rFonts w:ascii="仿宋_GB2312" w:hAnsi="仿宋_GB2312" w:eastAsia="仿宋_GB2312" w:cs="仿宋_GB2312"/>
          <w:color w:val="auto"/>
        </w:rPr>
      </w:pPr>
      <w:r>
        <w:rPr>
          <w:rFonts w:ascii="仿宋_GB2312" w:hAnsi="仿宋_GB2312" w:eastAsia="仿宋_GB2312" w:cs="仿宋_GB2312"/>
          <w:color w:val="auto"/>
        </w:rPr>
        <w:t>1</w:t>
      </w:r>
      <w:r>
        <w:rPr>
          <w:rFonts w:ascii="仿宋_GB2312" w:eastAsia="仿宋_GB2312"/>
          <w:color w:val="auto"/>
        </w:rPr>
        <w:t>.</w:t>
      </w:r>
      <w:r>
        <w:rPr>
          <w:rFonts w:hint="eastAsia" w:ascii="仿宋_GB2312" w:hAnsi="仿宋_GB2312" w:eastAsia="仿宋_GB2312" w:cs="仿宋_GB2312"/>
          <w:color w:val="auto"/>
        </w:rPr>
        <w:t>国产品牌，数量：≥1项。</w:t>
      </w:r>
    </w:p>
    <w:p>
      <w:pPr>
        <w:adjustRightInd w:val="0"/>
        <w:snapToGrid w:val="0"/>
        <w:spacing w:line="320" w:lineRule="exact"/>
        <w:ind w:firstLine="420" w:firstLineChars="200"/>
        <w:rPr>
          <w:rFonts w:ascii="楷体_GB2312" w:hAnsi="楷体_GB2312" w:eastAsia="楷体_GB2312" w:cs="楷体_GB2312"/>
          <w:color w:val="auto"/>
        </w:rPr>
      </w:pPr>
      <w:r>
        <w:rPr>
          <w:rFonts w:hint="eastAsia" w:ascii="仿宋_GB2312" w:hAnsi="Calibri" w:eastAsia="仿宋_GB2312"/>
          <w:color w:val="auto"/>
        </w:rPr>
        <w:t>2</w:t>
      </w:r>
      <w:r>
        <w:rPr>
          <w:rFonts w:ascii="仿宋_GB2312" w:eastAsia="仿宋_GB2312"/>
          <w:color w:val="auto"/>
        </w:rPr>
        <w:t>.</w:t>
      </w:r>
      <w:r>
        <w:rPr>
          <w:rFonts w:hint="eastAsia" w:ascii="仿宋_GB2312" w:hAnsi="Calibri" w:eastAsia="仿宋_GB2312"/>
          <w:color w:val="auto"/>
        </w:rPr>
        <w:t>含38套人脸点名终端部署六类网线、2平方电源线、高清线、2芯屏蔽音频线及人员现场施工布放等。</w:t>
      </w:r>
    </w:p>
    <w:p>
      <w:pPr>
        <w:pStyle w:val="12"/>
        <w:adjustRightInd w:val="0"/>
        <w:snapToGrid w:val="0"/>
        <w:spacing w:line="320" w:lineRule="exact"/>
        <w:rPr>
          <w:rFonts w:ascii="楷体_GB2312" w:hAnsi="楷体_GB2312" w:eastAsia="楷体_GB2312" w:cs="楷体_GB2312"/>
          <w:color w:val="auto"/>
        </w:rPr>
      </w:pPr>
      <w:r>
        <w:rPr>
          <w:rFonts w:hint="eastAsia" w:ascii="楷体_GB2312" w:hAnsi="楷体_GB2312" w:eastAsia="楷体_GB2312" w:cs="楷体_GB2312"/>
          <w:color w:val="auto"/>
        </w:rPr>
        <w:t>（十一）24芯光缆</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1</w:t>
      </w:r>
      <w:r>
        <w:rPr>
          <w:rFonts w:ascii="仿宋_GB2312" w:eastAsia="仿宋_GB2312"/>
          <w:color w:val="auto"/>
        </w:rPr>
        <w:t>.</w:t>
      </w:r>
      <w:r>
        <w:rPr>
          <w:rFonts w:hint="eastAsia" w:ascii="仿宋_GB2312" w:hAnsi="仿宋_GB2312" w:eastAsia="仿宋_GB2312" w:cs="仿宋_GB2312"/>
          <w:color w:val="auto"/>
        </w:rPr>
        <w:t>国产品牌，数量：≥1项。</w:t>
      </w:r>
    </w:p>
    <w:p>
      <w:pPr>
        <w:pStyle w:val="12"/>
        <w:adjustRightInd w:val="0"/>
        <w:snapToGrid w:val="0"/>
        <w:spacing w:line="320" w:lineRule="exact"/>
        <w:rPr>
          <w:rFonts w:ascii="楷体_GB2312" w:hAnsi="楷体_GB2312" w:eastAsia="楷体_GB2312" w:cs="楷体_GB2312"/>
          <w:color w:val="auto"/>
        </w:rPr>
      </w:pPr>
      <w:r>
        <w:rPr>
          <w:rFonts w:hint="eastAsia" w:ascii="仿宋_GB2312" w:hAnsi="仿宋_GB2312" w:eastAsia="仿宋_GB2312" w:cs="仿宋_GB2312"/>
          <w:color w:val="auto"/>
        </w:rPr>
        <w:t>2</w:t>
      </w:r>
      <w:r>
        <w:rPr>
          <w:rFonts w:ascii="仿宋_GB2312" w:eastAsia="仿宋_GB2312"/>
          <w:color w:val="auto"/>
        </w:rPr>
        <w:t>.</w:t>
      </w:r>
      <w:r>
        <w:rPr>
          <w:rFonts w:hint="eastAsia" w:ascii="仿宋_GB2312" w:hAnsi="仿宋_GB2312" w:eastAsia="仿宋_GB2312" w:cs="仿宋_GB2312"/>
          <w:color w:val="auto"/>
        </w:rPr>
        <w:t>含24芯光缆布放（约300米）、光纤收发器、终端盒熔接、尾纤接入、成端测试等工序。</w:t>
      </w:r>
    </w:p>
    <w:p>
      <w:pPr>
        <w:pStyle w:val="12"/>
        <w:adjustRightInd w:val="0"/>
        <w:snapToGrid w:val="0"/>
        <w:spacing w:line="320" w:lineRule="exact"/>
        <w:rPr>
          <w:rFonts w:ascii="楷体_GB2312" w:hAnsi="楷体_GB2312" w:eastAsia="楷体_GB2312" w:cs="楷体_GB2312"/>
          <w:color w:val="auto"/>
        </w:rPr>
      </w:pPr>
      <w:r>
        <w:rPr>
          <w:rFonts w:hint="eastAsia" w:ascii="楷体_GB2312" w:hAnsi="楷体_GB2312" w:eastAsia="楷体_GB2312" w:cs="楷体_GB2312"/>
          <w:color w:val="auto"/>
        </w:rPr>
        <w:t>（十二）三角架</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1</w:t>
      </w:r>
      <w:r>
        <w:rPr>
          <w:rFonts w:ascii="仿宋_GB2312" w:eastAsia="仿宋_GB2312"/>
          <w:color w:val="auto"/>
        </w:rPr>
        <w:t>.</w:t>
      </w:r>
      <w:r>
        <w:rPr>
          <w:rFonts w:hint="eastAsia" w:ascii="仿宋_GB2312" w:hAnsi="仿宋_GB2312" w:eastAsia="仿宋_GB2312" w:cs="仿宋_GB2312"/>
          <w:color w:val="auto"/>
        </w:rPr>
        <w:t>国产品牌，数量：≥2套。</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2</w:t>
      </w:r>
      <w:r>
        <w:rPr>
          <w:rFonts w:ascii="仿宋_GB2312" w:eastAsia="仿宋_GB2312"/>
          <w:color w:val="auto"/>
        </w:rPr>
        <w:t>.</w:t>
      </w:r>
      <w:r>
        <w:rPr>
          <w:rFonts w:hint="eastAsia" w:ascii="仿宋_GB2312" w:hAnsi="仿宋_GB2312" w:eastAsia="仿宋_GB2312" w:cs="仿宋_GB2312"/>
          <w:color w:val="auto"/>
        </w:rPr>
        <w:t>工作高度：0.7～1.5米。</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3</w:t>
      </w:r>
      <w:r>
        <w:rPr>
          <w:rFonts w:ascii="仿宋_GB2312" w:eastAsia="仿宋_GB2312"/>
          <w:color w:val="auto"/>
        </w:rPr>
        <w:t>.</w:t>
      </w:r>
      <w:r>
        <w:rPr>
          <w:rFonts w:hint="eastAsia" w:ascii="仿宋_GB2312" w:hAnsi="仿宋_GB2312" w:eastAsia="仿宋_GB2312" w:cs="仿宋_GB2312"/>
          <w:color w:val="auto"/>
        </w:rPr>
        <w:t>脚架材质：铝合金。</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4</w:t>
      </w:r>
      <w:r>
        <w:rPr>
          <w:rFonts w:ascii="仿宋_GB2312" w:eastAsia="仿宋_GB2312"/>
          <w:color w:val="auto"/>
        </w:rPr>
        <w:t>.</w:t>
      </w:r>
      <w:r>
        <w:rPr>
          <w:rFonts w:hint="eastAsia" w:ascii="仿宋_GB2312" w:hAnsi="仿宋_GB2312" w:eastAsia="仿宋_GB2312" w:cs="仿宋_GB2312"/>
          <w:color w:val="auto"/>
        </w:rPr>
        <w:t>脚架节数：2档3段。</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5</w:t>
      </w:r>
      <w:r>
        <w:rPr>
          <w:rFonts w:ascii="仿宋_GB2312" w:eastAsia="仿宋_GB2312"/>
          <w:color w:val="auto"/>
        </w:rPr>
        <w:t>.</w:t>
      </w:r>
      <w:r>
        <w:rPr>
          <w:rFonts w:hint="eastAsia" w:ascii="仿宋_GB2312" w:hAnsi="仿宋_GB2312" w:eastAsia="仿宋_GB2312" w:cs="仿宋_GB2312"/>
          <w:color w:val="auto"/>
        </w:rPr>
        <w:t>承重：≥15公斤。</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6</w:t>
      </w:r>
      <w:r>
        <w:rPr>
          <w:rFonts w:ascii="仿宋_GB2312" w:eastAsia="仿宋_GB2312"/>
          <w:color w:val="auto"/>
        </w:rPr>
        <w:t>.</w:t>
      </w:r>
      <w:r>
        <w:rPr>
          <w:rFonts w:hint="eastAsia" w:ascii="仿宋_GB2312" w:hAnsi="仿宋_GB2312" w:eastAsia="仿宋_GB2312" w:cs="仿宋_GB2312"/>
          <w:color w:val="auto"/>
        </w:rPr>
        <w:t>支持水平及俯仰阻尼调节、云台锁止等功能。</w:t>
      </w:r>
    </w:p>
    <w:p>
      <w:pPr>
        <w:pStyle w:val="12"/>
        <w:adjustRightInd w:val="0"/>
        <w:snapToGrid w:val="0"/>
        <w:spacing w:line="320" w:lineRule="exact"/>
        <w:rPr>
          <w:rFonts w:ascii="楷体_GB2312" w:hAnsi="楷体_GB2312" w:eastAsia="楷体_GB2312" w:cs="楷体_GB2312"/>
          <w:color w:val="auto"/>
        </w:rPr>
      </w:pPr>
      <w:r>
        <w:rPr>
          <w:rFonts w:hint="eastAsia" w:ascii="楷体_GB2312" w:hAnsi="楷体_GB2312" w:eastAsia="楷体_GB2312" w:cs="楷体_GB2312"/>
          <w:color w:val="auto"/>
        </w:rPr>
        <w:t>（十三）辅材</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1</w:t>
      </w:r>
      <w:r>
        <w:rPr>
          <w:rFonts w:ascii="仿宋_GB2312" w:eastAsia="仿宋_GB2312"/>
          <w:color w:val="auto"/>
        </w:rPr>
        <w:t>.</w:t>
      </w:r>
      <w:r>
        <w:rPr>
          <w:rFonts w:hint="eastAsia" w:ascii="仿宋_GB2312" w:hAnsi="仿宋_GB2312" w:eastAsia="仿宋_GB2312" w:cs="仿宋_GB2312"/>
          <w:color w:val="auto"/>
        </w:rPr>
        <w:t>国产品牌。</w:t>
      </w:r>
    </w:p>
    <w:p>
      <w:pPr>
        <w:pStyle w:val="12"/>
        <w:adjustRightInd w:val="0"/>
        <w:snapToGrid w:val="0"/>
        <w:spacing w:line="320" w:lineRule="exact"/>
        <w:rPr>
          <w:rFonts w:ascii="仿宋_GB2312" w:hAnsi="Calibri" w:eastAsia="仿宋_GB2312"/>
          <w:color w:val="auto"/>
        </w:rPr>
      </w:pPr>
      <w:r>
        <w:rPr>
          <w:rFonts w:hint="eastAsia" w:ascii="仿宋_GB2312" w:hAnsi="仿宋_GB2312" w:eastAsia="仿宋_GB2312" w:cs="仿宋_GB2312"/>
          <w:color w:val="auto"/>
        </w:rPr>
        <w:t>2</w:t>
      </w:r>
      <w:r>
        <w:rPr>
          <w:rFonts w:ascii="仿宋_GB2312" w:eastAsia="仿宋_GB2312"/>
          <w:color w:val="auto"/>
        </w:rPr>
        <w:t>.</w:t>
      </w:r>
      <w:r>
        <w:rPr>
          <w:rFonts w:hint="eastAsia" w:ascii="仿宋_GB2312" w:hAnsi="Calibri" w:eastAsia="仿宋_GB2312"/>
          <w:color w:val="auto"/>
        </w:rPr>
        <w:t>含尾纤跳线、光纤收发器、网络跳线、水晶头、标签、电工胶布、紧固件等施工辅材。</w:t>
      </w:r>
    </w:p>
    <w:p>
      <w:pPr>
        <w:pStyle w:val="12"/>
        <w:adjustRightInd w:val="0"/>
        <w:snapToGrid w:val="0"/>
        <w:spacing w:line="320" w:lineRule="exact"/>
        <w:rPr>
          <w:rFonts w:ascii="楷体_GB2312" w:hAnsi="楷体_GB2312" w:eastAsia="楷体_GB2312" w:cs="楷体_GB2312"/>
          <w:color w:val="auto"/>
        </w:rPr>
      </w:pPr>
      <w:r>
        <w:rPr>
          <w:rFonts w:hint="eastAsia" w:ascii="楷体_GB2312" w:hAnsi="楷体_GB2312" w:eastAsia="楷体_GB2312" w:cs="楷体_GB2312"/>
          <w:color w:val="auto"/>
        </w:rPr>
        <w:t>（十四）墙面改造</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1</w:t>
      </w:r>
      <w:r>
        <w:rPr>
          <w:rFonts w:ascii="仿宋_GB2312" w:eastAsia="仿宋_GB2312"/>
          <w:color w:val="auto"/>
        </w:rPr>
        <w:t>.</w:t>
      </w:r>
      <w:r>
        <w:rPr>
          <w:rFonts w:hint="eastAsia" w:ascii="仿宋_GB2312" w:hAnsi="仿宋_GB2312" w:eastAsia="仿宋_GB2312" w:cs="仿宋_GB2312"/>
          <w:color w:val="auto"/>
        </w:rPr>
        <w:t>国产品牌，数量：≥1项。</w:t>
      </w:r>
    </w:p>
    <w:p>
      <w:pPr>
        <w:pStyle w:val="12"/>
        <w:adjustRightInd w:val="0"/>
        <w:snapToGrid w:val="0"/>
        <w:spacing w:line="320" w:lineRule="exact"/>
        <w:rPr>
          <w:rFonts w:ascii="仿宋_GB2312" w:hAnsi="仿宋_GB2312" w:eastAsia="仿宋_GB2312" w:cs="仿宋_GB2312"/>
          <w:color w:val="auto"/>
        </w:rPr>
      </w:pPr>
      <w:r>
        <w:rPr>
          <w:rFonts w:hint="eastAsia" w:ascii="楷体_GB2312" w:hAnsi="楷体_GB2312" w:eastAsia="楷体_GB2312" w:cs="楷体_GB2312"/>
          <w:color w:val="auto"/>
        </w:rPr>
        <w:t>2</w:t>
      </w:r>
      <w:r>
        <w:rPr>
          <w:rFonts w:ascii="仿宋_GB2312" w:eastAsia="仿宋_GB2312"/>
          <w:color w:val="auto"/>
        </w:rPr>
        <w:t>.</w:t>
      </w:r>
      <w:r>
        <w:rPr>
          <w:rFonts w:hint="eastAsia" w:ascii="仿宋_GB2312" w:hAnsi="仿宋_GB2312" w:eastAsia="仿宋_GB2312" w:cs="仿宋_GB2312"/>
          <w:color w:val="auto"/>
        </w:rPr>
        <w:t>两侧墙面改造：软包墙内加装钢结构、木作基层、立面打底、后期恢复软包面板。</w:t>
      </w:r>
    </w:p>
    <w:p>
      <w:pPr>
        <w:pStyle w:val="12"/>
        <w:adjustRightInd w:val="0"/>
        <w:snapToGrid w:val="0"/>
        <w:spacing w:line="320" w:lineRule="exact"/>
        <w:rPr>
          <w:rFonts w:ascii="仿宋_GB2312" w:hAnsi="仿宋_GB2312" w:eastAsia="仿宋_GB2312" w:cs="仿宋_GB2312"/>
          <w:color w:val="auto"/>
        </w:rPr>
      </w:pPr>
      <w:r>
        <w:rPr>
          <w:rFonts w:hint="eastAsia" w:ascii="仿宋_GB2312" w:hAnsi="仿宋_GB2312" w:eastAsia="仿宋_GB2312" w:cs="仿宋_GB2312"/>
          <w:color w:val="auto"/>
        </w:rPr>
        <w:t>3</w:t>
      </w:r>
      <w:r>
        <w:rPr>
          <w:rFonts w:ascii="仿宋_GB2312" w:eastAsia="仿宋_GB2312"/>
          <w:color w:val="auto"/>
        </w:rPr>
        <w:t>.</w:t>
      </w:r>
      <w:r>
        <w:rPr>
          <w:rFonts w:hint="eastAsia" w:ascii="仿宋_GB2312" w:hAnsi="仿宋_GB2312" w:eastAsia="仿宋_GB2312" w:cs="仿宋_GB2312"/>
          <w:color w:val="auto"/>
        </w:rPr>
        <w:t>内嵌式电视框：配套安装3台98寸电视、框体金属包边。</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2337893"/>
      <w:docPartObj>
        <w:docPartGallery w:val="autotext"/>
      </w:docPartObj>
    </w:sdtPr>
    <w:sdtContent>
      <w:p>
        <w:pPr>
          <w:pStyle w:val="3"/>
          <w:jc w:val="right"/>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GUxZWJmZDhjMmE0OTBkNDJiNDEyOGI1OWE4MzBiMGUifQ=="/>
  </w:docVars>
  <w:rsids>
    <w:rsidRoot w:val="008823E3"/>
    <w:rsid w:val="00054587"/>
    <w:rsid w:val="00064B1C"/>
    <w:rsid w:val="000D265D"/>
    <w:rsid w:val="000E0AE0"/>
    <w:rsid w:val="0011351C"/>
    <w:rsid w:val="001833AB"/>
    <w:rsid w:val="001C1485"/>
    <w:rsid w:val="001E35D5"/>
    <w:rsid w:val="00215AF4"/>
    <w:rsid w:val="00232412"/>
    <w:rsid w:val="00234E98"/>
    <w:rsid w:val="002479F3"/>
    <w:rsid w:val="0026766E"/>
    <w:rsid w:val="002D5A98"/>
    <w:rsid w:val="002E2B6E"/>
    <w:rsid w:val="002F2E2A"/>
    <w:rsid w:val="002F69C6"/>
    <w:rsid w:val="002F6CBB"/>
    <w:rsid w:val="00321379"/>
    <w:rsid w:val="00326249"/>
    <w:rsid w:val="00333F1A"/>
    <w:rsid w:val="00372474"/>
    <w:rsid w:val="003B4450"/>
    <w:rsid w:val="003E585F"/>
    <w:rsid w:val="003F08FD"/>
    <w:rsid w:val="003F6BD5"/>
    <w:rsid w:val="00414671"/>
    <w:rsid w:val="004256AF"/>
    <w:rsid w:val="00466F7A"/>
    <w:rsid w:val="004B54B3"/>
    <w:rsid w:val="004C4C4B"/>
    <w:rsid w:val="005138F2"/>
    <w:rsid w:val="005E28C4"/>
    <w:rsid w:val="00670E86"/>
    <w:rsid w:val="006D06CC"/>
    <w:rsid w:val="006F39D9"/>
    <w:rsid w:val="006F755B"/>
    <w:rsid w:val="00726944"/>
    <w:rsid w:val="00732CF2"/>
    <w:rsid w:val="007A525D"/>
    <w:rsid w:val="008068B9"/>
    <w:rsid w:val="00813EA9"/>
    <w:rsid w:val="008403A6"/>
    <w:rsid w:val="00842746"/>
    <w:rsid w:val="008438D9"/>
    <w:rsid w:val="008823E3"/>
    <w:rsid w:val="008A7D9B"/>
    <w:rsid w:val="00922FFD"/>
    <w:rsid w:val="00923E3C"/>
    <w:rsid w:val="00930405"/>
    <w:rsid w:val="0093123E"/>
    <w:rsid w:val="00986595"/>
    <w:rsid w:val="00A25D14"/>
    <w:rsid w:val="00A60490"/>
    <w:rsid w:val="00A623A7"/>
    <w:rsid w:val="00AE175D"/>
    <w:rsid w:val="00B23D04"/>
    <w:rsid w:val="00B34362"/>
    <w:rsid w:val="00B40469"/>
    <w:rsid w:val="00B51369"/>
    <w:rsid w:val="00B575E4"/>
    <w:rsid w:val="00C009FE"/>
    <w:rsid w:val="00C34806"/>
    <w:rsid w:val="00C50496"/>
    <w:rsid w:val="00C52206"/>
    <w:rsid w:val="00C53FD8"/>
    <w:rsid w:val="00C65F03"/>
    <w:rsid w:val="00C87994"/>
    <w:rsid w:val="00CB0588"/>
    <w:rsid w:val="00CC3BE3"/>
    <w:rsid w:val="00CE0FDB"/>
    <w:rsid w:val="00D03551"/>
    <w:rsid w:val="00D31FA1"/>
    <w:rsid w:val="00D71C35"/>
    <w:rsid w:val="00D92A30"/>
    <w:rsid w:val="00E11D14"/>
    <w:rsid w:val="00E71CED"/>
    <w:rsid w:val="00E808CC"/>
    <w:rsid w:val="00E8131C"/>
    <w:rsid w:val="00EB2CD7"/>
    <w:rsid w:val="00F155B0"/>
    <w:rsid w:val="00F26FD0"/>
    <w:rsid w:val="00F5246C"/>
    <w:rsid w:val="00F52D2F"/>
    <w:rsid w:val="00FF16BD"/>
    <w:rsid w:val="00FF3FF4"/>
    <w:rsid w:val="036071DD"/>
    <w:rsid w:val="04CF3239"/>
    <w:rsid w:val="05210C88"/>
    <w:rsid w:val="086C5405"/>
    <w:rsid w:val="0F7055F9"/>
    <w:rsid w:val="0FD32AB0"/>
    <w:rsid w:val="111F0A7C"/>
    <w:rsid w:val="121C6368"/>
    <w:rsid w:val="14A83585"/>
    <w:rsid w:val="15111B9F"/>
    <w:rsid w:val="17C25AF9"/>
    <w:rsid w:val="1A491058"/>
    <w:rsid w:val="1CE529F5"/>
    <w:rsid w:val="1D533946"/>
    <w:rsid w:val="20233E75"/>
    <w:rsid w:val="222B397D"/>
    <w:rsid w:val="231B53C8"/>
    <w:rsid w:val="240226B8"/>
    <w:rsid w:val="25675F6C"/>
    <w:rsid w:val="279E3FA3"/>
    <w:rsid w:val="282074C9"/>
    <w:rsid w:val="2AD80D7B"/>
    <w:rsid w:val="2F9F2902"/>
    <w:rsid w:val="2FE26843"/>
    <w:rsid w:val="329E345B"/>
    <w:rsid w:val="344469CF"/>
    <w:rsid w:val="34BD664C"/>
    <w:rsid w:val="34F15511"/>
    <w:rsid w:val="39EF3602"/>
    <w:rsid w:val="3A797CAF"/>
    <w:rsid w:val="3ED1388B"/>
    <w:rsid w:val="3F0919DA"/>
    <w:rsid w:val="3FA33152"/>
    <w:rsid w:val="46BF4C9C"/>
    <w:rsid w:val="4825650A"/>
    <w:rsid w:val="498E313A"/>
    <w:rsid w:val="4AD65D6E"/>
    <w:rsid w:val="4B8B43D8"/>
    <w:rsid w:val="4DDF7E36"/>
    <w:rsid w:val="4E577925"/>
    <w:rsid w:val="51C52A01"/>
    <w:rsid w:val="525A1FA9"/>
    <w:rsid w:val="526B7E51"/>
    <w:rsid w:val="55676815"/>
    <w:rsid w:val="55D83F98"/>
    <w:rsid w:val="577E64C8"/>
    <w:rsid w:val="5887543B"/>
    <w:rsid w:val="59352880"/>
    <w:rsid w:val="5B2159B8"/>
    <w:rsid w:val="5B507A5E"/>
    <w:rsid w:val="5D093244"/>
    <w:rsid w:val="5E3C6BD3"/>
    <w:rsid w:val="5EDB60CF"/>
    <w:rsid w:val="5F09649A"/>
    <w:rsid w:val="60635621"/>
    <w:rsid w:val="611430D1"/>
    <w:rsid w:val="614D0E02"/>
    <w:rsid w:val="62DD0901"/>
    <w:rsid w:val="645127A6"/>
    <w:rsid w:val="647B18F6"/>
    <w:rsid w:val="65293587"/>
    <w:rsid w:val="69A93B91"/>
    <w:rsid w:val="71215D04"/>
    <w:rsid w:val="71737DAE"/>
    <w:rsid w:val="71C52ACA"/>
    <w:rsid w:val="726F6D4C"/>
    <w:rsid w:val="72DE0FC0"/>
    <w:rsid w:val="73A26C1F"/>
    <w:rsid w:val="74982ED9"/>
    <w:rsid w:val="75041800"/>
    <w:rsid w:val="77C10139"/>
    <w:rsid w:val="79E47AA2"/>
    <w:rsid w:val="7D40142C"/>
    <w:rsid w:val="7D5F7184"/>
    <w:rsid w:val="7E8B6741"/>
    <w:rsid w:val="7FE174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widowControl/>
      <w:ind w:firstLine="420"/>
      <w:jc w:val="left"/>
    </w:pPr>
    <w:rPr>
      <w:kern w:val="0"/>
      <w:sz w:val="20"/>
      <w:szCs w:val="20"/>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Autospacing="1" w:afterAutospacing="1"/>
      <w:jc w:val="left"/>
    </w:pPr>
    <w:rPr>
      <w:rFonts w:cs="Times New Roman"/>
      <w:kern w:val="0"/>
      <w:sz w:val="24"/>
    </w:rPr>
  </w:style>
  <w:style w:type="paragraph" w:customStyle="1" w:styleId="8">
    <w:name w:val="首行缩进"/>
    <w:basedOn w:val="1"/>
    <w:qFormat/>
    <w:uiPriority w:val="0"/>
    <w:pPr>
      <w:ind w:firstLine="480"/>
    </w:pPr>
    <w:rPr>
      <w:rFonts w:ascii="Times New Roman" w:hAnsi="Times New Roman" w:cs="Times New Roman"/>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paragraph" w:customStyle="1" w:styleId="11">
    <w:name w:val="修订1"/>
    <w:hidden/>
    <w:unhideWhenUsed/>
    <w:qFormat/>
    <w:uiPriority w:val="99"/>
    <w:rPr>
      <w:rFonts w:asciiTheme="minorHAnsi" w:hAnsiTheme="minorHAnsi" w:eastAsiaTheme="minorEastAsia" w:cstheme="minorBidi"/>
      <w:kern w:val="2"/>
      <w:sz w:val="21"/>
      <w:szCs w:val="22"/>
      <w:lang w:val="en-US" w:eastAsia="zh-CN" w:bidi="ar-SA"/>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571</Words>
  <Characters>3258</Characters>
  <Lines>27</Lines>
  <Paragraphs>7</Paragraphs>
  <TotalTime>199</TotalTime>
  <ScaleCrop>false</ScaleCrop>
  <LinksUpToDate>false</LinksUpToDate>
  <CharactersWithSpaces>3822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2025-02-26T04:06:00Z</dcterms:created>
  <dc:creator>1</dc:creator>
  <cp:lastModifiedBy>user</cp:lastModifiedBy>
  <cp:lastPrinted>2024-12-24T08:53:00Z</cp:lastPrinted>
  <dcterms:modified xsi:type="dcterms:W3CDTF">2025-04-28T12:27:04Z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BE38FE5D26C44C0A9EED890D4257DBBF_13</vt:lpwstr>
  </property>
</Properties>
</file>